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6F4" w:rsidRPr="00AA541D" w:rsidRDefault="009916F4" w:rsidP="004A755D">
      <w:pPr>
        <w:ind w:left="3828"/>
        <w:jc w:val="both"/>
        <w:rPr>
          <w:rFonts w:ascii="Arial" w:hAnsi="Arial" w:cs="Arial"/>
          <w:sz w:val="24"/>
          <w:szCs w:val="24"/>
          <w:lang w:val="es-MX"/>
        </w:rPr>
      </w:pPr>
      <w:r w:rsidRPr="00AA541D">
        <w:rPr>
          <w:rFonts w:ascii="Arial" w:hAnsi="Arial" w:cs="Arial"/>
          <w:b/>
          <w:sz w:val="24"/>
          <w:szCs w:val="24"/>
          <w:lang w:val="es-MX"/>
        </w:rPr>
        <w:t xml:space="preserve">COMISIÓN PERMANENTE DE VIGILANCIA DE LA CUENTA PÚBLICA, TRANSPARENCIA Y ANTICORRUPCIÓN. </w:t>
      </w:r>
      <w:r w:rsidRPr="00AA541D">
        <w:rPr>
          <w:rFonts w:ascii="Arial" w:hAnsi="Arial" w:cs="Arial"/>
          <w:sz w:val="24"/>
          <w:szCs w:val="24"/>
          <w:lang w:val="es-MX"/>
        </w:rPr>
        <w:t xml:space="preserve">DIPUTADAS Y DIPUTADOS: </w:t>
      </w:r>
      <w:r w:rsidRPr="00AA541D">
        <w:rPr>
          <w:rFonts w:ascii="Arial" w:hAnsi="Arial" w:cs="Arial"/>
          <w:bCs/>
          <w:color w:val="000000"/>
          <w:sz w:val="24"/>
          <w:szCs w:val="24"/>
          <w:lang w:val="es-MX" w:eastAsia="es-MX"/>
        </w:rPr>
        <w:t xml:space="preserve">ERIK JOSÉ RIHANI GONZÁLEZ, FABIOLA LOEZA NOVELO, RAFAEL ALEJANDRO ECHAZARRETA TORRES, ESTEBAN ABRAHAM MACARI, HARRY GERARDO RODRÍGUEZ BOTELLO FIERRO, VÍCTOR HUGO LOZANO POVEDA, MANUELA DE JESÚS COCOM BOLIO, JOSÉ CRESCENCIO GUTIÉRREZ GONZÁLEZ Y EDUARDO SOBRINO SIERRA.- - - - - - - - - - - - - - - - - </w:t>
      </w:r>
    </w:p>
    <w:p w:rsidR="009916F4" w:rsidRPr="00AA541D" w:rsidRDefault="009916F4" w:rsidP="009916F4">
      <w:pPr>
        <w:spacing w:line="360" w:lineRule="auto"/>
        <w:ind w:left="4111" w:firstLine="708"/>
        <w:jc w:val="both"/>
        <w:rPr>
          <w:rFonts w:cs="Arial"/>
          <w:sz w:val="24"/>
          <w:szCs w:val="24"/>
          <w:lang w:val="es-MX"/>
        </w:rPr>
      </w:pPr>
    </w:p>
    <w:p w:rsidR="003F62B6" w:rsidRPr="00AA541D" w:rsidRDefault="002B0366" w:rsidP="00221C17">
      <w:pPr>
        <w:spacing w:line="360" w:lineRule="auto"/>
        <w:jc w:val="both"/>
        <w:rPr>
          <w:rFonts w:ascii="Arial" w:hAnsi="Arial" w:cs="Arial"/>
          <w:b/>
          <w:sz w:val="24"/>
          <w:szCs w:val="24"/>
          <w:lang w:val="es-MX"/>
        </w:rPr>
      </w:pPr>
      <w:r w:rsidRPr="00AA541D">
        <w:rPr>
          <w:rFonts w:ascii="Arial" w:hAnsi="Arial" w:cs="Arial"/>
          <w:b/>
          <w:sz w:val="24"/>
          <w:szCs w:val="24"/>
          <w:lang w:val="es-MX"/>
        </w:rPr>
        <w:t>H. CONGRESO DEL ESTADO</w:t>
      </w:r>
      <w:r w:rsidR="004A755D">
        <w:rPr>
          <w:rFonts w:ascii="Arial" w:hAnsi="Arial" w:cs="Arial"/>
          <w:b/>
          <w:sz w:val="24"/>
          <w:szCs w:val="24"/>
          <w:lang w:val="es-MX"/>
        </w:rPr>
        <w:t xml:space="preserve"> DE YUCATÁN.</w:t>
      </w:r>
    </w:p>
    <w:p w:rsidR="00AB76E1" w:rsidRPr="00AA541D" w:rsidRDefault="00AB76E1" w:rsidP="00221C17">
      <w:pPr>
        <w:spacing w:line="360" w:lineRule="auto"/>
        <w:ind w:right="62" w:firstLine="708"/>
        <w:jc w:val="both"/>
        <w:rPr>
          <w:rFonts w:ascii="Arial" w:hAnsi="Arial" w:cs="Arial"/>
          <w:sz w:val="24"/>
          <w:szCs w:val="24"/>
          <w:lang w:val="es-MX"/>
        </w:rPr>
      </w:pPr>
    </w:p>
    <w:p w:rsidR="00420182" w:rsidRPr="00A2578C" w:rsidRDefault="00713768" w:rsidP="00420182">
      <w:pPr>
        <w:pStyle w:val="Textoindependiente"/>
        <w:tabs>
          <w:tab w:val="left" w:pos="426"/>
        </w:tabs>
        <w:ind w:firstLine="426"/>
        <w:rPr>
          <w:b w:val="0"/>
          <w:sz w:val="24"/>
          <w:szCs w:val="24"/>
          <w:lang w:val="es-MX"/>
        </w:rPr>
      </w:pPr>
      <w:r>
        <w:rPr>
          <w:b w:val="0"/>
          <w:sz w:val="24"/>
          <w:szCs w:val="24"/>
          <w:lang w:val="es-MX"/>
        </w:rPr>
        <w:t xml:space="preserve">Con fundamento en los artículo 43, fracción II y 56 Bis de la Ley de Gobierno del Poder Legislativo del Estado de Yucatán y 30 </w:t>
      </w:r>
      <w:proofErr w:type="spellStart"/>
      <w:r>
        <w:rPr>
          <w:b w:val="0"/>
          <w:sz w:val="24"/>
          <w:szCs w:val="24"/>
          <w:lang w:val="es-MX"/>
        </w:rPr>
        <w:t>Quater</w:t>
      </w:r>
      <w:proofErr w:type="spellEnd"/>
      <w:r>
        <w:rPr>
          <w:b w:val="0"/>
          <w:sz w:val="24"/>
          <w:szCs w:val="24"/>
          <w:lang w:val="es-MX"/>
        </w:rPr>
        <w:t xml:space="preserve"> ter de la </w:t>
      </w:r>
      <w:r w:rsidRPr="00713768">
        <w:rPr>
          <w:b w:val="0"/>
          <w:sz w:val="24"/>
          <w:szCs w:val="24"/>
        </w:rPr>
        <w:t>Ley de Transparencia y Acceso a la Información Pública del Estado de Yucatán</w:t>
      </w:r>
      <w:r w:rsidRPr="00713768">
        <w:rPr>
          <w:b w:val="0"/>
          <w:sz w:val="24"/>
          <w:szCs w:val="24"/>
          <w:lang w:val="es-MX"/>
        </w:rPr>
        <w:t>,</w:t>
      </w:r>
      <w:r>
        <w:rPr>
          <w:b w:val="0"/>
          <w:sz w:val="24"/>
          <w:szCs w:val="24"/>
          <w:lang w:val="es-MX"/>
        </w:rPr>
        <w:t xml:space="preserve"> </w:t>
      </w:r>
      <w:r w:rsidR="00420182" w:rsidRPr="00AA541D">
        <w:rPr>
          <w:b w:val="0"/>
          <w:sz w:val="24"/>
          <w:szCs w:val="24"/>
          <w:lang w:val="es-MX"/>
        </w:rPr>
        <w:t xml:space="preserve">Los que suscribimos diputadas y diputados </w:t>
      </w:r>
      <w:r w:rsidR="00420182" w:rsidRPr="00AA541D">
        <w:rPr>
          <w:b w:val="0"/>
          <w:color w:val="000000"/>
          <w:sz w:val="24"/>
          <w:szCs w:val="24"/>
          <w:lang w:val="es-MX" w:eastAsia="es-MX"/>
        </w:rPr>
        <w:t xml:space="preserve">Erik José </w:t>
      </w:r>
      <w:proofErr w:type="spellStart"/>
      <w:r w:rsidR="00420182" w:rsidRPr="00AA541D">
        <w:rPr>
          <w:b w:val="0"/>
          <w:color w:val="000000"/>
          <w:sz w:val="24"/>
          <w:szCs w:val="24"/>
          <w:lang w:val="es-MX" w:eastAsia="es-MX"/>
        </w:rPr>
        <w:t>Rihani</w:t>
      </w:r>
      <w:proofErr w:type="spellEnd"/>
      <w:r w:rsidR="00420182" w:rsidRPr="00AA541D">
        <w:rPr>
          <w:b w:val="0"/>
          <w:color w:val="000000"/>
          <w:sz w:val="24"/>
          <w:szCs w:val="24"/>
          <w:lang w:val="es-MX" w:eastAsia="es-MX"/>
        </w:rPr>
        <w:t xml:space="preserve"> González, Fabiola </w:t>
      </w:r>
      <w:proofErr w:type="spellStart"/>
      <w:r w:rsidR="00420182" w:rsidRPr="00AA541D">
        <w:rPr>
          <w:b w:val="0"/>
          <w:color w:val="000000"/>
          <w:sz w:val="24"/>
          <w:szCs w:val="24"/>
          <w:lang w:val="es-MX" w:eastAsia="es-MX"/>
        </w:rPr>
        <w:t>Loeza</w:t>
      </w:r>
      <w:proofErr w:type="spellEnd"/>
      <w:r w:rsidR="00420182" w:rsidRPr="00AA541D">
        <w:rPr>
          <w:b w:val="0"/>
          <w:color w:val="000000"/>
          <w:sz w:val="24"/>
          <w:szCs w:val="24"/>
          <w:lang w:val="es-MX" w:eastAsia="es-MX"/>
        </w:rPr>
        <w:t xml:space="preserve"> Novelo, Rafael Alejandro </w:t>
      </w:r>
      <w:proofErr w:type="spellStart"/>
      <w:r w:rsidR="00420182" w:rsidRPr="00AA541D">
        <w:rPr>
          <w:b w:val="0"/>
          <w:color w:val="000000"/>
          <w:sz w:val="24"/>
          <w:szCs w:val="24"/>
          <w:lang w:val="es-MX" w:eastAsia="es-MX"/>
        </w:rPr>
        <w:t>Echazarreta</w:t>
      </w:r>
      <w:proofErr w:type="spellEnd"/>
      <w:r w:rsidR="00420182" w:rsidRPr="00AA541D">
        <w:rPr>
          <w:b w:val="0"/>
          <w:color w:val="000000"/>
          <w:sz w:val="24"/>
          <w:szCs w:val="24"/>
          <w:lang w:val="es-MX" w:eastAsia="es-MX"/>
        </w:rPr>
        <w:t xml:space="preserve"> Torres, Esteban Abraham </w:t>
      </w:r>
      <w:proofErr w:type="spellStart"/>
      <w:r w:rsidR="00420182" w:rsidRPr="00AA541D">
        <w:rPr>
          <w:b w:val="0"/>
          <w:color w:val="000000"/>
          <w:sz w:val="24"/>
          <w:szCs w:val="24"/>
          <w:lang w:val="es-MX" w:eastAsia="es-MX"/>
        </w:rPr>
        <w:t>Macari</w:t>
      </w:r>
      <w:proofErr w:type="spellEnd"/>
      <w:r w:rsidR="00420182" w:rsidRPr="00AA541D">
        <w:rPr>
          <w:b w:val="0"/>
          <w:color w:val="000000"/>
          <w:sz w:val="24"/>
          <w:szCs w:val="24"/>
          <w:lang w:val="es-MX" w:eastAsia="es-MX"/>
        </w:rPr>
        <w:t xml:space="preserve">, Harry Gerardo Rodríguez Botello Fierro, Víctor Hugo Lozano Poveda, Manuela de Jesús </w:t>
      </w:r>
      <w:proofErr w:type="spellStart"/>
      <w:r w:rsidR="00420182" w:rsidRPr="00AA541D">
        <w:rPr>
          <w:b w:val="0"/>
          <w:color w:val="000000"/>
          <w:sz w:val="24"/>
          <w:szCs w:val="24"/>
          <w:lang w:val="es-MX" w:eastAsia="es-MX"/>
        </w:rPr>
        <w:t>Cocom</w:t>
      </w:r>
      <w:proofErr w:type="spellEnd"/>
      <w:r w:rsidR="00420182" w:rsidRPr="00AA541D">
        <w:rPr>
          <w:b w:val="0"/>
          <w:color w:val="000000"/>
          <w:sz w:val="24"/>
          <w:szCs w:val="24"/>
          <w:lang w:val="es-MX" w:eastAsia="es-MX"/>
        </w:rPr>
        <w:t xml:space="preserve"> </w:t>
      </w:r>
      <w:proofErr w:type="spellStart"/>
      <w:r w:rsidR="00420182" w:rsidRPr="00AA541D">
        <w:rPr>
          <w:b w:val="0"/>
          <w:color w:val="000000"/>
          <w:sz w:val="24"/>
          <w:szCs w:val="24"/>
          <w:lang w:val="es-MX" w:eastAsia="es-MX"/>
        </w:rPr>
        <w:t>Bolio</w:t>
      </w:r>
      <w:proofErr w:type="spellEnd"/>
      <w:r w:rsidR="00420182" w:rsidRPr="00AA541D">
        <w:rPr>
          <w:b w:val="0"/>
          <w:color w:val="000000"/>
          <w:sz w:val="24"/>
          <w:szCs w:val="24"/>
          <w:lang w:val="es-MX" w:eastAsia="es-MX"/>
        </w:rPr>
        <w:t>, José Crescencio Gutiérrez González y Eduardo Sobrino Sierra</w:t>
      </w:r>
      <w:r w:rsidR="00420182" w:rsidRPr="00AA541D">
        <w:rPr>
          <w:b w:val="0"/>
          <w:sz w:val="24"/>
          <w:szCs w:val="24"/>
          <w:lang w:val="es-MX"/>
        </w:rPr>
        <w:t xml:space="preserve">, integrantes de la Comisión Permanente de Vigilancia de la Cuenta Pública, Transparencia y Anticorrupción del H. Congreso del Estado de Yucatán, sometemos a la consideración del Pleno el presente dictamen de acuerdo, respecto a la evaluación </w:t>
      </w:r>
      <w:r>
        <w:rPr>
          <w:b w:val="0"/>
          <w:sz w:val="24"/>
          <w:szCs w:val="24"/>
          <w:lang w:val="es-MX"/>
        </w:rPr>
        <w:t xml:space="preserve">en el desempeño de sus funciones </w:t>
      </w:r>
      <w:r w:rsidR="00F0776D">
        <w:rPr>
          <w:b w:val="0"/>
          <w:sz w:val="24"/>
          <w:szCs w:val="24"/>
          <w:lang w:val="es-MX"/>
        </w:rPr>
        <w:t>del</w:t>
      </w:r>
      <w:r>
        <w:rPr>
          <w:b w:val="0"/>
          <w:sz w:val="24"/>
          <w:szCs w:val="24"/>
        </w:rPr>
        <w:t xml:space="preserve"> ciudadano</w:t>
      </w:r>
      <w:r w:rsidRPr="00A2578C">
        <w:rPr>
          <w:b w:val="0"/>
          <w:sz w:val="24"/>
          <w:szCs w:val="24"/>
        </w:rPr>
        <w:t xml:space="preserve"> Luis Javier Magaña Moguel</w:t>
      </w:r>
      <w:r>
        <w:rPr>
          <w:b w:val="0"/>
          <w:sz w:val="24"/>
          <w:szCs w:val="24"/>
          <w:lang w:val="es-MX"/>
        </w:rPr>
        <w:t>,</w:t>
      </w:r>
      <w:r w:rsidR="00420182" w:rsidRPr="00AA541D">
        <w:rPr>
          <w:b w:val="0"/>
          <w:sz w:val="24"/>
          <w:szCs w:val="24"/>
          <w:lang w:val="es-MX"/>
        </w:rPr>
        <w:t xml:space="preserve"> </w:t>
      </w:r>
      <w:r w:rsidR="00A2578C" w:rsidRPr="00A2578C">
        <w:rPr>
          <w:b w:val="0"/>
          <w:sz w:val="24"/>
          <w:szCs w:val="24"/>
        </w:rPr>
        <w:t xml:space="preserve">Titular del Órgano de Control Interno del Instituto Estatal de Transparencia, Acceso a la Información Pública y Protección de Datos Personales, </w:t>
      </w:r>
      <w:r>
        <w:rPr>
          <w:b w:val="0"/>
          <w:sz w:val="24"/>
          <w:szCs w:val="24"/>
          <w:lang w:val="es-MX"/>
        </w:rPr>
        <w:t>en base a los siguientes;</w:t>
      </w:r>
    </w:p>
    <w:p w:rsidR="00713768" w:rsidRDefault="00713768">
      <w:pPr>
        <w:rPr>
          <w:rFonts w:ascii="Arial" w:hAnsi="Arial" w:cs="Arial"/>
          <w:color w:val="000000"/>
          <w:sz w:val="24"/>
          <w:szCs w:val="24"/>
          <w:lang w:val="es-MX"/>
        </w:rPr>
      </w:pPr>
      <w:r>
        <w:rPr>
          <w:color w:val="000000"/>
          <w:szCs w:val="24"/>
          <w:lang w:val="es-MX"/>
        </w:rPr>
        <w:br w:type="page"/>
      </w:r>
    </w:p>
    <w:p w:rsidR="00566754" w:rsidRPr="00AA541D" w:rsidRDefault="00606F13" w:rsidP="00221C17">
      <w:pPr>
        <w:pStyle w:val="NormalWeb"/>
        <w:spacing w:before="0" w:beforeAutospacing="0" w:after="0" w:afterAutospacing="0" w:line="360" w:lineRule="auto"/>
        <w:jc w:val="center"/>
        <w:rPr>
          <w:b/>
          <w:bCs/>
          <w:lang w:val="es-MX"/>
        </w:rPr>
      </w:pPr>
      <w:r>
        <w:rPr>
          <w:b/>
          <w:bCs/>
          <w:lang w:val="es-MX"/>
        </w:rPr>
        <w:lastRenderedPageBreak/>
        <w:t>A N T E C E D E N T E S</w:t>
      </w:r>
    </w:p>
    <w:p w:rsidR="00566754" w:rsidRPr="00AA541D" w:rsidRDefault="00566754" w:rsidP="00221C17">
      <w:pPr>
        <w:pStyle w:val="NormalWeb"/>
        <w:spacing w:before="0" w:beforeAutospacing="0" w:after="0" w:afterAutospacing="0" w:line="360" w:lineRule="auto"/>
        <w:jc w:val="center"/>
        <w:rPr>
          <w:b/>
          <w:bCs/>
          <w:lang w:val="es-MX"/>
        </w:rPr>
      </w:pPr>
    </w:p>
    <w:p w:rsidR="00521050" w:rsidRPr="00AA541D" w:rsidRDefault="00521050" w:rsidP="00521050">
      <w:pPr>
        <w:spacing w:line="360" w:lineRule="auto"/>
        <w:ind w:firstLine="737"/>
        <w:jc w:val="both"/>
        <w:rPr>
          <w:rFonts w:ascii="Arial" w:hAnsi="Arial" w:cs="Arial"/>
          <w:sz w:val="24"/>
          <w:szCs w:val="24"/>
          <w:lang w:val="es-MX"/>
        </w:rPr>
      </w:pPr>
      <w:r w:rsidRPr="00AA541D">
        <w:rPr>
          <w:rFonts w:ascii="Arial" w:hAnsi="Arial" w:cs="Arial"/>
          <w:b/>
          <w:sz w:val="24"/>
          <w:szCs w:val="24"/>
          <w:lang w:val="es-MX"/>
        </w:rPr>
        <w:t xml:space="preserve">PRIMERO. </w:t>
      </w:r>
      <w:r w:rsidRPr="00AA541D">
        <w:rPr>
          <w:rFonts w:ascii="Arial" w:hAnsi="Arial" w:cs="Arial"/>
          <w:sz w:val="24"/>
          <w:szCs w:val="24"/>
          <w:lang w:val="es-MX"/>
        </w:rPr>
        <w:t>En fecha</w:t>
      </w:r>
      <w:r w:rsidRPr="00AA541D">
        <w:rPr>
          <w:rFonts w:ascii="Arial" w:hAnsi="Arial" w:cs="Arial"/>
          <w:b/>
          <w:sz w:val="24"/>
          <w:szCs w:val="24"/>
          <w:lang w:val="es-MX"/>
        </w:rPr>
        <w:t xml:space="preserve"> </w:t>
      </w:r>
      <w:r w:rsidRPr="00AA541D">
        <w:rPr>
          <w:rFonts w:ascii="Arial" w:hAnsi="Arial" w:cs="Arial"/>
          <w:sz w:val="24"/>
          <w:szCs w:val="24"/>
          <w:lang w:val="es-MX"/>
        </w:rPr>
        <w:t xml:space="preserve">20 de abril de 2016, se publicó en el Diario Oficial del Gobierno del Estado, el Decreto número 380 que modifica a la Constitución Política del Estado de Yucatán, en materia de anticorrupción y transparencia. </w:t>
      </w:r>
    </w:p>
    <w:p w:rsidR="00521050" w:rsidRPr="00AA541D" w:rsidRDefault="00521050" w:rsidP="00521050">
      <w:pPr>
        <w:spacing w:line="360" w:lineRule="auto"/>
        <w:ind w:firstLine="737"/>
        <w:jc w:val="both"/>
        <w:rPr>
          <w:rFonts w:ascii="Arial" w:hAnsi="Arial" w:cs="Arial"/>
          <w:sz w:val="24"/>
          <w:szCs w:val="24"/>
          <w:lang w:val="es-MX"/>
        </w:rPr>
      </w:pPr>
    </w:p>
    <w:p w:rsidR="00521050" w:rsidRPr="00AA541D" w:rsidRDefault="00521050" w:rsidP="00521050">
      <w:pPr>
        <w:spacing w:line="360" w:lineRule="auto"/>
        <w:ind w:firstLine="737"/>
        <w:jc w:val="both"/>
        <w:rPr>
          <w:rFonts w:ascii="Arial" w:hAnsi="Arial" w:cs="Arial"/>
          <w:sz w:val="24"/>
          <w:szCs w:val="24"/>
          <w:lang w:val="es-MX"/>
        </w:rPr>
      </w:pPr>
      <w:r w:rsidRPr="00AA541D">
        <w:rPr>
          <w:rFonts w:ascii="Arial" w:hAnsi="Arial" w:cs="Arial"/>
          <w:sz w:val="24"/>
          <w:szCs w:val="24"/>
          <w:lang w:val="es-MX"/>
        </w:rPr>
        <w:t xml:space="preserve">Dicha reforma señala en su artículo </w:t>
      </w:r>
      <w:r>
        <w:rPr>
          <w:rFonts w:ascii="Arial" w:hAnsi="Arial" w:cs="Arial"/>
          <w:sz w:val="24"/>
          <w:szCs w:val="24"/>
          <w:lang w:val="es-MX"/>
        </w:rPr>
        <w:t>30</w:t>
      </w:r>
      <w:r w:rsidR="00713768">
        <w:rPr>
          <w:rFonts w:ascii="Arial" w:hAnsi="Arial" w:cs="Arial"/>
          <w:sz w:val="24"/>
          <w:szCs w:val="24"/>
          <w:lang w:val="es-MX"/>
        </w:rPr>
        <w:t>,</w:t>
      </w:r>
      <w:r>
        <w:rPr>
          <w:rFonts w:ascii="Arial" w:hAnsi="Arial" w:cs="Arial"/>
          <w:sz w:val="24"/>
          <w:szCs w:val="24"/>
          <w:lang w:val="es-MX"/>
        </w:rPr>
        <w:t xml:space="preserve"> fracción XXXII Bis la facultad del Congreso para designar a</w:t>
      </w:r>
      <w:r w:rsidRPr="00AA541D">
        <w:rPr>
          <w:rFonts w:ascii="Arial" w:hAnsi="Arial" w:cs="Arial"/>
          <w:sz w:val="24"/>
          <w:szCs w:val="24"/>
          <w:lang w:val="es-MX"/>
        </w:rPr>
        <w:t xml:space="preserve"> los titulares de los órganos internos de control de los organismos constitucionales autónomos.</w:t>
      </w:r>
    </w:p>
    <w:p w:rsidR="008739BC" w:rsidRPr="00AA541D" w:rsidRDefault="008739BC" w:rsidP="00521050">
      <w:pPr>
        <w:spacing w:line="360" w:lineRule="auto"/>
        <w:jc w:val="both"/>
        <w:rPr>
          <w:rFonts w:ascii="Arial" w:hAnsi="Arial" w:cs="Arial"/>
          <w:b/>
          <w:sz w:val="24"/>
          <w:szCs w:val="24"/>
          <w:lang w:val="es-MX"/>
        </w:rPr>
      </w:pPr>
    </w:p>
    <w:p w:rsidR="000022AB" w:rsidRPr="00A2578C" w:rsidRDefault="00927E46" w:rsidP="00C527D2">
      <w:pPr>
        <w:spacing w:line="360" w:lineRule="auto"/>
        <w:ind w:firstLine="737"/>
        <w:jc w:val="both"/>
        <w:rPr>
          <w:rFonts w:ascii="Arial" w:hAnsi="Arial" w:cs="Arial"/>
          <w:sz w:val="24"/>
          <w:szCs w:val="24"/>
          <w:lang w:val="es-MX"/>
        </w:rPr>
      </w:pPr>
      <w:r w:rsidRPr="00A2578C">
        <w:rPr>
          <w:rFonts w:ascii="Arial" w:hAnsi="Arial" w:cs="Arial"/>
          <w:b/>
          <w:sz w:val="24"/>
          <w:szCs w:val="24"/>
          <w:lang w:val="es-MX"/>
        </w:rPr>
        <w:t>SEGUNDO</w:t>
      </w:r>
      <w:r w:rsidR="00C527D2" w:rsidRPr="00A2578C">
        <w:rPr>
          <w:rFonts w:ascii="Arial" w:hAnsi="Arial" w:cs="Arial"/>
          <w:b/>
          <w:sz w:val="24"/>
          <w:szCs w:val="24"/>
          <w:lang w:val="es-MX"/>
        </w:rPr>
        <w:t xml:space="preserve">. </w:t>
      </w:r>
      <w:r w:rsidR="0065631D">
        <w:rPr>
          <w:rFonts w:ascii="Arial" w:hAnsi="Arial" w:cs="Arial"/>
          <w:sz w:val="24"/>
          <w:szCs w:val="24"/>
          <w:lang w:val="es-MX"/>
        </w:rPr>
        <w:t>Derivado de la reforma constitucional antes mencionada</w:t>
      </w:r>
      <w:r w:rsidR="000022AB" w:rsidRPr="00A2578C">
        <w:rPr>
          <w:rFonts w:ascii="Arial" w:hAnsi="Arial" w:cs="Arial"/>
          <w:sz w:val="24"/>
          <w:szCs w:val="24"/>
          <w:lang w:val="es-MX"/>
        </w:rPr>
        <w:t xml:space="preserve"> se realizaron modificaciones a diversas leyes estatales publicadas en el Decreto número 509, de fecha 18 de julio del año 2017 en el periódico de difusión oficial en el estado, encontrándose entre éstas, a la </w:t>
      </w:r>
      <w:r w:rsidR="00863394" w:rsidRPr="00A2578C">
        <w:rPr>
          <w:rFonts w:ascii="Arial" w:hAnsi="Arial" w:cs="Arial"/>
          <w:sz w:val="24"/>
          <w:szCs w:val="24"/>
          <w:lang w:val="es-MX"/>
        </w:rPr>
        <w:t xml:space="preserve">Ley de Gobierno del Poder Legislativo y a la </w:t>
      </w:r>
      <w:r w:rsidR="00A2578C" w:rsidRPr="00A2578C">
        <w:rPr>
          <w:rFonts w:ascii="Arial" w:hAnsi="Arial" w:cs="Arial"/>
          <w:sz w:val="24"/>
          <w:szCs w:val="24"/>
        </w:rPr>
        <w:t>Ley de Transparencia y Acceso a la Información Pública del Estado de Yucatán</w:t>
      </w:r>
      <w:r w:rsidR="00EC34E1" w:rsidRPr="00A2578C">
        <w:rPr>
          <w:rFonts w:ascii="Arial" w:hAnsi="Arial" w:cs="Arial"/>
          <w:sz w:val="24"/>
          <w:szCs w:val="24"/>
          <w:lang w:val="es-MX"/>
        </w:rPr>
        <w:t>, ambas</w:t>
      </w:r>
      <w:r w:rsidR="0065631D">
        <w:rPr>
          <w:rFonts w:ascii="Arial" w:hAnsi="Arial" w:cs="Arial"/>
          <w:sz w:val="24"/>
          <w:szCs w:val="24"/>
          <w:lang w:val="es-MX"/>
        </w:rPr>
        <w:t xml:space="preserve"> del Estado de Yucatán.</w:t>
      </w:r>
    </w:p>
    <w:p w:rsidR="00863394" w:rsidRPr="00AA541D" w:rsidRDefault="00863394" w:rsidP="00C527D2">
      <w:pPr>
        <w:spacing w:line="360" w:lineRule="auto"/>
        <w:ind w:firstLine="737"/>
        <w:jc w:val="both"/>
        <w:rPr>
          <w:rFonts w:ascii="Arial" w:hAnsi="Arial" w:cs="Arial"/>
          <w:sz w:val="24"/>
          <w:szCs w:val="24"/>
          <w:lang w:val="es-MX"/>
        </w:rPr>
      </w:pPr>
    </w:p>
    <w:p w:rsidR="00863394" w:rsidRPr="00AA541D" w:rsidRDefault="00863394" w:rsidP="00C527D2">
      <w:pPr>
        <w:spacing w:line="360" w:lineRule="auto"/>
        <w:ind w:firstLine="737"/>
        <w:jc w:val="both"/>
        <w:rPr>
          <w:rFonts w:ascii="Arial" w:hAnsi="Arial" w:cs="Arial"/>
          <w:sz w:val="24"/>
          <w:szCs w:val="24"/>
          <w:lang w:val="es-MX"/>
        </w:rPr>
      </w:pPr>
      <w:r w:rsidRPr="00AA541D">
        <w:rPr>
          <w:rFonts w:ascii="Arial" w:hAnsi="Arial" w:cs="Arial"/>
          <w:sz w:val="24"/>
          <w:szCs w:val="24"/>
          <w:lang w:val="es-MX"/>
        </w:rPr>
        <w:t>En cuanto a la Ley de Gobierno del Poder Legislativo</w:t>
      </w:r>
      <w:r w:rsidR="00521050">
        <w:rPr>
          <w:rFonts w:ascii="Arial" w:hAnsi="Arial" w:cs="Arial"/>
          <w:sz w:val="24"/>
          <w:szCs w:val="24"/>
          <w:lang w:val="es-MX"/>
        </w:rPr>
        <w:t xml:space="preserve"> y la </w:t>
      </w:r>
      <w:r w:rsidR="00521050" w:rsidRPr="00A2578C">
        <w:rPr>
          <w:rFonts w:ascii="Arial" w:hAnsi="Arial" w:cs="Arial"/>
          <w:sz w:val="24"/>
          <w:szCs w:val="24"/>
        </w:rPr>
        <w:t>Ley de Transparencia y Acceso a la Información Pública del Estado de Yucatán</w:t>
      </w:r>
      <w:r w:rsidRPr="00AA541D">
        <w:rPr>
          <w:rFonts w:ascii="Arial" w:hAnsi="Arial" w:cs="Arial"/>
          <w:sz w:val="24"/>
          <w:szCs w:val="24"/>
          <w:lang w:val="es-MX"/>
        </w:rPr>
        <w:t>, se adicionó el artículo 56 Bis</w:t>
      </w:r>
      <w:r w:rsidR="00521050">
        <w:rPr>
          <w:rFonts w:ascii="Arial" w:hAnsi="Arial" w:cs="Arial"/>
          <w:sz w:val="24"/>
          <w:szCs w:val="24"/>
          <w:lang w:val="es-MX"/>
        </w:rPr>
        <w:t xml:space="preserve"> y </w:t>
      </w:r>
      <w:r w:rsidR="00874292">
        <w:rPr>
          <w:rFonts w:ascii="Arial" w:hAnsi="Arial" w:cs="Arial"/>
          <w:sz w:val="24"/>
          <w:szCs w:val="24"/>
          <w:lang w:val="es-MX"/>
        </w:rPr>
        <w:t xml:space="preserve">30 </w:t>
      </w:r>
      <w:proofErr w:type="spellStart"/>
      <w:r w:rsidR="00874292">
        <w:rPr>
          <w:rFonts w:ascii="Arial" w:hAnsi="Arial" w:cs="Arial"/>
          <w:sz w:val="24"/>
          <w:szCs w:val="24"/>
          <w:lang w:val="es-MX"/>
        </w:rPr>
        <w:t>Quater</w:t>
      </w:r>
      <w:proofErr w:type="spellEnd"/>
      <w:r w:rsidR="00874292">
        <w:rPr>
          <w:rFonts w:ascii="Arial" w:hAnsi="Arial" w:cs="Arial"/>
          <w:sz w:val="24"/>
          <w:szCs w:val="24"/>
          <w:lang w:val="es-MX"/>
        </w:rPr>
        <w:t xml:space="preserve"> </w:t>
      </w:r>
      <w:r w:rsidR="00521050">
        <w:rPr>
          <w:rFonts w:ascii="Arial" w:hAnsi="Arial" w:cs="Arial"/>
          <w:sz w:val="24"/>
          <w:szCs w:val="24"/>
          <w:lang w:val="es-MX"/>
        </w:rPr>
        <w:t>respectivamente</w:t>
      </w:r>
      <w:r w:rsidR="00521050" w:rsidRPr="00AA541D">
        <w:rPr>
          <w:rFonts w:ascii="Arial" w:hAnsi="Arial" w:cs="Arial"/>
          <w:sz w:val="24"/>
          <w:szCs w:val="24"/>
          <w:lang w:val="es-MX"/>
        </w:rPr>
        <w:t>, mismo</w:t>
      </w:r>
      <w:r w:rsidR="00521050">
        <w:rPr>
          <w:rFonts w:ascii="Arial" w:hAnsi="Arial" w:cs="Arial"/>
          <w:sz w:val="24"/>
          <w:szCs w:val="24"/>
          <w:lang w:val="es-MX"/>
        </w:rPr>
        <w:t>s</w:t>
      </w:r>
      <w:r w:rsidR="00521050" w:rsidRPr="00AA541D">
        <w:rPr>
          <w:rFonts w:ascii="Arial" w:hAnsi="Arial" w:cs="Arial"/>
          <w:sz w:val="24"/>
          <w:szCs w:val="24"/>
          <w:lang w:val="es-MX"/>
        </w:rPr>
        <w:t xml:space="preserve"> que establece</w:t>
      </w:r>
      <w:r w:rsidR="00521050">
        <w:rPr>
          <w:rFonts w:ascii="Arial" w:hAnsi="Arial" w:cs="Arial"/>
          <w:sz w:val="24"/>
          <w:szCs w:val="24"/>
          <w:lang w:val="es-MX"/>
        </w:rPr>
        <w:t>n</w:t>
      </w:r>
      <w:r w:rsidR="00521050" w:rsidRPr="00AA541D">
        <w:rPr>
          <w:rFonts w:ascii="Arial" w:hAnsi="Arial" w:cs="Arial"/>
          <w:sz w:val="24"/>
          <w:szCs w:val="24"/>
          <w:lang w:val="es-MX"/>
        </w:rPr>
        <w:t xml:space="preserve"> que el </w:t>
      </w:r>
      <w:r w:rsidRPr="00AA541D">
        <w:rPr>
          <w:rFonts w:ascii="Arial" w:hAnsi="Arial" w:cs="Arial"/>
          <w:sz w:val="24"/>
          <w:szCs w:val="24"/>
          <w:lang w:val="es-MX"/>
        </w:rPr>
        <w:t>titular del órgano de control</w:t>
      </w:r>
      <w:r w:rsidR="005D362A" w:rsidRPr="00AA541D">
        <w:rPr>
          <w:rFonts w:ascii="Arial" w:hAnsi="Arial" w:cs="Arial"/>
          <w:sz w:val="24"/>
          <w:szCs w:val="24"/>
          <w:lang w:val="es-MX"/>
        </w:rPr>
        <w:t xml:space="preserve"> interno podrá ser designado por un periodo inmediato posterior</w:t>
      </w:r>
      <w:r w:rsidR="00257C96" w:rsidRPr="00AA541D">
        <w:rPr>
          <w:rFonts w:ascii="Arial" w:hAnsi="Arial" w:cs="Arial"/>
          <w:sz w:val="24"/>
          <w:szCs w:val="24"/>
          <w:lang w:val="es-MX"/>
        </w:rPr>
        <w:t xml:space="preserve">, previa postulación y cumpliendo con los requisitos establecidos en ley; para tal efecto, la Comisión </w:t>
      </w:r>
      <w:r w:rsidR="00536200">
        <w:rPr>
          <w:rFonts w:ascii="Arial" w:hAnsi="Arial" w:cs="Arial"/>
          <w:sz w:val="24"/>
          <w:szCs w:val="24"/>
          <w:lang w:val="es-MX"/>
        </w:rPr>
        <w:t xml:space="preserve">Permanente </w:t>
      </w:r>
      <w:r w:rsidR="00257C96" w:rsidRPr="00AA541D">
        <w:rPr>
          <w:rFonts w:ascii="Arial" w:hAnsi="Arial" w:cs="Arial"/>
          <w:sz w:val="24"/>
          <w:szCs w:val="24"/>
          <w:lang w:val="es-MX"/>
        </w:rPr>
        <w:t>de Vigilancia de la Cuenta Pública</w:t>
      </w:r>
      <w:r w:rsidR="00B46C68">
        <w:rPr>
          <w:rFonts w:ascii="Arial" w:hAnsi="Arial" w:cs="Arial"/>
          <w:sz w:val="24"/>
          <w:szCs w:val="24"/>
          <w:lang w:val="es-MX"/>
        </w:rPr>
        <w:t>,</w:t>
      </w:r>
      <w:r w:rsidR="00257C96" w:rsidRPr="00AA541D">
        <w:rPr>
          <w:rFonts w:ascii="Arial" w:hAnsi="Arial" w:cs="Arial"/>
          <w:sz w:val="24"/>
          <w:szCs w:val="24"/>
          <w:lang w:val="es-MX"/>
        </w:rPr>
        <w:t xml:space="preserve"> Transparencia</w:t>
      </w:r>
      <w:r w:rsidR="00B46C68">
        <w:rPr>
          <w:rFonts w:ascii="Arial" w:hAnsi="Arial" w:cs="Arial"/>
          <w:sz w:val="24"/>
          <w:szCs w:val="24"/>
          <w:lang w:val="es-MX"/>
        </w:rPr>
        <w:t xml:space="preserve"> y Anticorrupción</w:t>
      </w:r>
      <w:r w:rsidR="00257C96" w:rsidRPr="00AA541D">
        <w:rPr>
          <w:rFonts w:ascii="Arial" w:hAnsi="Arial" w:cs="Arial"/>
          <w:sz w:val="24"/>
          <w:szCs w:val="24"/>
          <w:lang w:val="es-MX"/>
        </w:rPr>
        <w:t>, propondrá al Congreso</w:t>
      </w:r>
      <w:r w:rsidRPr="00AA541D">
        <w:rPr>
          <w:rFonts w:ascii="Arial" w:hAnsi="Arial" w:cs="Arial"/>
          <w:sz w:val="24"/>
          <w:szCs w:val="24"/>
          <w:lang w:val="es-MX"/>
        </w:rPr>
        <w:t xml:space="preserve"> </w:t>
      </w:r>
      <w:r w:rsidR="00846FF9">
        <w:rPr>
          <w:rFonts w:ascii="Arial" w:hAnsi="Arial" w:cs="Arial"/>
          <w:sz w:val="24"/>
          <w:szCs w:val="24"/>
          <w:lang w:val="es-MX"/>
        </w:rPr>
        <w:t xml:space="preserve">a más tardar 120 días </w:t>
      </w:r>
      <w:r w:rsidR="00D61BB7" w:rsidRPr="00AA541D">
        <w:rPr>
          <w:rFonts w:ascii="Arial" w:hAnsi="Arial" w:cs="Arial"/>
          <w:sz w:val="24"/>
          <w:szCs w:val="24"/>
          <w:lang w:val="es-MX"/>
        </w:rPr>
        <w:t>naturales anteriores a la conclusión del cargo</w:t>
      </w:r>
      <w:r w:rsidR="00EC34E1" w:rsidRPr="00AA541D">
        <w:rPr>
          <w:rFonts w:ascii="Arial" w:hAnsi="Arial" w:cs="Arial"/>
          <w:sz w:val="24"/>
          <w:szCs w:val="24"/>
          <w:lang w:val="es-MX"/>
        </w:rPr>
        <w:t>, el acuerdo que establezca los criterios y metodología para la evaluación del desempeño.</w:t>
      </w:r>
    </w:p>
    <w:p w:rsidR="009124C7" w:rsidRPr="00AA541D" w:rsidRDefault="009124C7" w:rsidP="00C527D2">
      <w:pPr>
        <w:spacing w:line="360" w:lineRule="auto"/>
        <w:ind w:firstLine="737"/>
        <w:jc w:val="both"/>
        <w:rPr>
          <w:rFonts w:ascii="Arial" w:hAnsi="Arial" w:cs="Arial"/>
          <w:sz w:val="24"/>
          <w:szCs w:val="24"/>
          <w:lang w:val="es-MX"/>
        </w:rPr>
      </w:pPr>
    </w:p>
    <w:p w:rsidR="00AB3907" w:rsidRPr="006C2B72" w:rsidRDefault="00AB3907" w:rsidP="00AB3907">
      <w:pPr>
        <w:spacing w:line="360" w:lineRule="auto"/>
        <w:ind w:firstLine="708"/>
        <w:jc w:val="both"/>
        <w:rPr>
          <w:rFonts w:ascii="Arial" w:hAnsi="Arial" w:cs="Arial"/>
          <w:sz w:val="24"/>
          <w:szCs w:val="24"/>
          <w:lang w:val="es-MX"/>
        </w:rPr>
      </w:pPr>
      <w:r w:rsidRPr="00AA541D">
        <w:rPr>
          <w:rFonts w:ascii="Arial" w:hAnsi="Arial" w:cs="Arial"/>
          <w:b/>
          <w:sz w:val="24"/>
          <w:szCs w:val="24"/>
          <w:lang w:val="es-MX"/>
        </w:rPr>
        <w:t xml:space="preserve">TERCERO. </w:t>
      </w:r>
      <w:r w:rsidR="001749DE" w:rsidRPr="00AA541D">
        <w:rPr>
          <w:rFonts w:ascii="Arial" w:hAnsi="Arial" w:cs="Arial"/>
          <w:sz w:val="24"/>
          <w:szCs w:val="24"/>
          <w:lang w:val="es-MX"/>
        </w:rPr>
        <w:t>Es por lo anterior, que</w:t>
      </w:r>
      <w:r w:rsidR="00F0776D">
        <w:rPr>
          <w:rFonts w:ascii="Arial" w:hAnsi="Arial" w:cs="Arial"/>
          <w:sz w:val="24"/>
          <w:szCs w:val="24"/>
          <w:lang w:val="es-MX"/>
        </w:rPr>
        <w:t xml:space="preserve"> se designó</w:t>
      </w:r>
      <w:r w:rsidRPr="00AA541D">
        <w:rPr>
          <w:rFonts w:ascii="Arial" w:hAnsi="Arial" w:cs="Arial"/>
          <w:sz w:val="24"/>
          <w:szCs w:val="24"/>
          <w:lang w:val="es-MX"/>
        </w:rPr>
        <w:t xml:space="preserve"> como </w:t>
      </w:r>
      <w:r w:rsidR="006C2B72" w:rsidRPr="006C2B72">
        <w:rPr>
          <w:rFonts w:ascii="Arial" w:hAnsi="Arial" w:cs="Arial"/>
          <w:sz w:val="24"/>
          <w:szCs w:val="24"/>
        </w:rPr>
        <w:t xml:space="preserve">Titular del Órgano de Control Interno del Instituto Estatal de Transparencia, Acceso a la </w:t>
      </w:r>
      <w:r w:rsidR="006C2B72" w:rsidRPr="006C2B72">
        <w:rPr>
          <w:rFonts w:ascii="Arial" w:hAnsi="Arial" w:cs="Arial"/>
          <w:sz w:val="24"/>
          <w:szCs w:val="24"/>
        </w:rPr>
        <w:lastRenderedPageBreak/>
        <w:t>Información Pública y Protección de Datos Personales</w:t>
      </w:r>
      <w:r w:rsidRPr="006C2B72">
        <w:rPr>
          <w:rFonts w:ascii="Arial" w:hAnsi="Arial" w:cs="Arial"/>
          <w:sz w:val="24"/>
          <w:szCs w:val="24"/>
          <w:lang w:val="es-MX" w:eastAsia="es-MX"/>
        </w:rPr>
        <w:t>,</w:t>
      </w:r>
      <w:r w:rsidR="006C2B72" w:rsidRPr="006C2B72">
        <w:rPr>
          <w:rFonts w:ascii="Arial" w:hAnsi="Arial" w:cs="Arial"/>
          <w:sz w:val="24"/>
          <w:szCs w:val="24"/>
          <w:lang w:val="es-MX"/>
        </w:rPr>
        <w:t xml:space="preserve"> a</w:t>
      </w:r>
      <w:r w:rsidRPr="006C2B72">
        <w:rPr>
          <w:rFonts w:ascii="Arial" w:hAnsi="Arial" w:cs="Arial"/>
          <w:sz w:val="24"/>
          <w:szCs w:val="24"/>
          <w:lang w:val="es-MX"/>
        </w:rPr>
        <w:t xml:space="preserve">l C. </w:t>
      </w:r>
      <w:r w:rsidR="006C2B72" w:rsidRPr="006C2B72">
        <w:rPr>
          <w:rFonts w:ascii="Arial" w:hAnsi="Arial" w:cs="Arial"/>
          <w:sz w:val="24"/>
          <w:szCs w:val="24"/>
        </w:rPr>
        <w:t>Luis Javier Magaña Moguel</w:t>
      </w:r>
      <w:r w:rsidRPr="006C2B72">
        <w:rPr>
          <w:rFonts w:ascii="Arial" w:hAnsi="Arial" w:cs="Arial"/>
          <w:sz w:val="24"/>
          <w:szCs w:val="24"/>
          <w:lang w:val="es-MX"/>
        </w:rPr>
        <w:t xml:space="preserve">, por un período de 5 años, mediante Decreto número </w:t>
      </w:r>
      <w:r w:rsidR="00846FF9">
        <w:rPr>
          <w:rFonts w:ascii="Arial" w:hAnsi="Arial" w:cs="Arial"/>
          <w:sz w:val="24"/>
          <w:szCs w:val="24"/>
          <w:lang w:val="es-MX"/>
        </w:rPr>
        <w:t>530</w:t>
      </w:r>
      <w:r w:rsidRPr="006C2B72">
        <w:rPr>
          <w:rFonts w:ascii="Arial" w:hAnsi="Arial" w:cs="Arial"/>
          <w:sz w:val="24"/>
          <w:szCs w:val="24"/>
          <w:lang w:val="es-MX"/>
        </w:rPr>
        <w:t>, publicado en el Diario Oficial del Gobierno del Estado de Yucatán, en fecha 20 de octubre de 2017.</w:t>
      </w:r>
    </w:p>
    <w:p w:rsidR="00AB3907" w:rsidRPr="006C2B72" w:rsidRDefault="00AB3907" w:rsidP="00AB3907">
      <w:pPr>
        <w:spacing w:line="360" w:lineRule="auto"/>
        <w:ind w:firstLine="708"/>
        <w:jc w:val="both"/>
        <w:rPr>
          <w:rFonts w:ascii="Arial" w:hAnsi="Arial" w:cs="Arial"/>
          <w:sz w:val="24"/>
          <w:szCs w:val="24"/>
          <w:lang w:val="es-MX" w:eastAsia="es-ES_tradnl"/>
        </w:rPr>
      </w:pPr>
    </w:p>
    <w:p w:rsidR="00AB3907" w:rsidRPr="00AA541D" w:rsidRDefault="006C2B72" w:rsidP="00AB3907">
      <w:pPr>
        <w:spacing w:line="360" w:lineRule="auto"/>
        <w:ind w:firstLine="708"/>
        <w:jc w:val="both"/>
        <w:rPr>
          <w:rFonts w:ascii="Arial" w:hAnsi="Arial" w:cs="Arial"/>
          <w:sz w:val="24"/>
          <w:szCs w:val="24"/>
          <w:lang w:val="es-MX"/>
        </w:rPr>
      </w:pPr>
      <w:r>
        <w:rPr>
          <w:rFonts w:ascii="Arial" w:hAnsi="Arial" w:cs="Arial"/>
          <w:sz w:val="24"/>
          <w:szCs w:val="24"/>
        </w:rPr>
        <w:t xml:space="preserve">El </w:t>
      </w:r>
      <w:r w:rsidRPr="006C2B72">
        <w:rPr>
          <w:rFonts w:ascii="Arial" w:hAnsi="Arial" w:cs="Arial"/>
          <w:sz w:val="24"/>
          <w:szCs w:val="24"/>
        </w:rPr>
        <w:t>Titular del Órgano de Control Interno del Instituto Estatal de Transparencia, Acceso a la Información Pública y Protección de Datos Personales</w:t>
      </w:r>
      <w:r w:rsidRPr="006C2B72">
        <w:rPr>
          <w:rFonts w:ascii="Arial" w:hAnsi="Arial" w:cs="Arial"/>
          <w:sz w:val="24"/>
          <w:szCs w:val="24"/>
          <w:lang w:val="es-MX" w:eastAsia="es-MX"/>
        </w:rPr>
        <w:t>,</w:t>
      </w:r>
      <w:r w:rsidRPr="006C2B72">
        <w:rPr>
          <w:rFonts w:ascii="Arial" w:hAnsi="Arial" w:cs="Arial"/>
          <w:sz w:val="24"/>
          <w:szCs w:val="24"/>
          <w:lang w:val="es-MX"/>
        </w:rPr>
        <w:t xml:space="preserve"> C. </w:t>
      </w:r>
      <w:r w:rsidRPr="006C2B72">
        <w:rPr>
          <w:rFonts w:ascii="Arial" w:hAnsi="Arial" w:cs="Arial"/>
          <w:sz w:val="24"/>
          <w:szCs w:val="24"/>
        </w:rPr>
        <w:t>Luis Javier Magaña Moguel</w:t>
      </w:r>
      <w:r w:rsidR="00AB3907" w:rsidRPr="00AA541D">
        <w:rPr>
          <w:rFonts w:ascii="Arial" w:hAnsi="Arial" w:cs="Arial"/>
          <w:sz w:val="24"/>
          <w:szCs w:val="24"/>
          <w:lang w:val="es-MX" w:eastAsia="es-ES_tradnl"/>
        </w:rPr>
        <w:t xml:space="preserve">, inició sus funciones a partir del 16 de octubre del año 2017, </w:t>
      </w:r>
      <w:r w:rsidR="00AB3907" w:rsidRPr="00AA541D">
        <w:rPr>
          <w:rFonts w:ascii="Arial" w:hAnsi="Arial" w:cs="Arial"/>
          <w:sz w:val="24"/>
          <w:szCs w:val="24"/>
          <w:lang w:val="es-MX"/>
        </w:rPr>
        <w:t xml:space="preserve">día que rindió el compromiso constitucional respectivo, </w:t>
      </w:r>
      <w:r w:rsidR="00AB3907" w:rsidRPr="00AA541D">
        <w:rPr>
          <w:rFonts w:ascii="Arial" w:hAnsi="Arial" w:cs="Arial"/>
          <w:sz w:val="24"/>
          <w:szCs w:val="24"/>
          <w:lang w:val="es-MX" w:eastAsia="es-ES_tradnl"/>
        </w:rPr>
        <w:t>y el cual concluirá el 15 de octubre del 2022</w:t>
      </w:r>
      <w:r w:rsidR="00AB3907" w:rsidRPr="00AA541D">
        <w:rPr>
          <w:rFonts w:ascii="Arial" w:hAnsi="Arial" w:cs="Arial"/>
          <w:sz w:val="24"/>
          <w:szCs w:val="24"/>
          <w:lang w:val="es-MX"/>
        </w:rPr>
        <w:t>.</w:t>
      </w:r>
    </w:p>
    <w:p w:rsidR="006B638A" w:rsidRPr="00AA541D" w:rsidRDefault="006B638A" w:rsidP="00C527D2">
      <w:pPr>
        <w:spacing w:line="360" w:lineRule="auto"/>
        <w:ind w:firstLine="737"/>
        <w:jc w:val="both"/>
        <w:rPr>
          <w:rFonts w:ascii="Arial" w:hAnsi="Arial" w:cs="Arial"/>
          <w:sz w:val="24"/>
          <w:szCs w:val="24"/>
          <w:lang w:val="es-MX"/>
        </w:rPr>
      </w:pPr>
    </w:p>
    <w:p w:rsidR="001749DE" w:rsidRPr="00AA541D" w:rsidRDefault="00AB3907" w:rsidP="00A52D3C">
      <w:pPr>
        <w:spacing w:line="360" w:lineRule="auto"/>
        <w:ind w:firstLine="737"/>
        <w:jc w:val="both"/>
        <w:rPr>
          <w:rFonts w:ascii="Arial" w:hAnsi="Arial" w:cs="Arial"/>
          <w:sz w:val="24"/>
          <w:szCs w:val="24"/>
          <w:lang w:val="es-MX"/>
        </w:rPr>
      </w:pPr>
      <w:r w:rsidRPr="00AA541D">
        <w:rPr>
          <w:rFonts w:ascii="Arial" w:hAnsi="Arial" w:cs="Arial"/>
          <w:b/>
          <w:sz w:val="24"/>
          <w:szCs w:val="24"/>
          <w:lang w:val="es-MX"/>
        </w:rPr>
        <w:t>CUARTO.</w:t>
      </w:r>
      <w:r w:rsidRPr="00AA541D">
        <w:rPr>
          <w:rFonts w:ascii="Arial" w:hAnsi="Arial" w:cs="Arial"/>
          <w:sz w:val="24"/>
          <w:szCs w:val="24"/>
          <w:lang w:val="es-MX"/>
        </w:rPr>
        <w:t xml:space="preserve"> </w:t>
      </w:r>
      <w:r w:rsidR="002E43EF" w:rsidRPr="00AA541D">
        <w:rPr>
          <w:rFonts w:ascii="Arial" w:eastAsia="Calibri" w:hAnsi="Arial" w:cs="Arial"/>
          <w:bCs/>
          <w:sz w:val="24"/>
          <w:szCs w:val="24"/>
          <w:lang w:val="es-MX"/>
        </w:rPr>
        <w:t xml:space="preserve">Para </w:t>
      </w:r>
      <w:r w:rsidR="002E43EF">
        <w:rPr>
          <w:rFonts w:ascii="Arial" w:eastAsia="Calibri" w:hAnsi="Arial" w:cs="Arial"/>
          <w:bCs/>
          <w:sz w:val="24"/>
          <w:szCs w:val="24"/>
          <w:lang w:val="es-MX"/>
        </w:rPr>
        <w:t>dar cumplimento</w:t>
      </w:r>
      <w:r w:rsidR="002E43EF" w:rsidRPr="00AA541D">
        <w:rPr>
          <w:rFonts w:ascii="Arial" w:eastAsia="Calibri" w:hAnsi="Arial" w:cs="Arial"/>
          <w:bCs/>
          <w:sz w:val="24"/>
          <w:szCs w:val="24"/>
          <w:lang w:val="es-MX"/>
        </w:rPr>
        <w:t xml:space="preserve"> de lo establecido</w:t>
      </w:r>
      <w:r w:rsidR="002E43EF">
        <w:rPr>
          <w:rFonts w:ascii="Arial" w:eastAsia="Calibri" w:hAnsi="Arial" w:cs="Arial"/>
          <w:bCs/>
          <w:sz w:val="24"/>
          <w:szCs w:val="24"/>
          <w:lang w:val="es-MX"/>
        </w:rPr>
        <w:t xml:space="preserve"> en el artículo 56 bis </w:t>
      </w:r>
      <w:r w:rsidR="002E43EF" w:rsidRPr="00AA541D">
        <w:rPr>
          <w:rFonts w:ascii="Arial" w:hAnsi="Arial" w:cs="Arial"/>
          <w:sz w:val="24"/>
          <w:szCs w:val="24"/>
          <w:lang w:val="es-MX"/>
        </w:rPr>
        <w:t>Ley de Gobierno del Poder Legislativo</w:t>
      </w:r>
      <w:r w:rsidR="002E43EF">
        <w:rPr>
          <w:rFonts w:ascii="Arial" w:hAnsi="Arial" w:cs="Arial"/>
          <w:sz w:val="24"/>
          <w:szCs w:val="24"/>
          <w:lang w:val="es-MX"/>
        </w:rPr>
        <w:t xml:space="preserve"> y 30 </w:t>
      </w:r>
      <w:proofErr w:type="spellStart"/>
      <w:r w:rsidR="002E43EF">
        <w:rPr>
          <w:rFonts w:ascii="Arial" w:hAnsi="Arial" w:cs="Arial"/>
          <w:sz w:val="24"/>
          <w:szCs w:val="24"/>
          <w:lang w:val="es-MX"/>
        </w:rPr>
        <w:t>quater</w:t>
      </w:r>
      <w:proofErr w:type="spellEnd"/>
      <w:r w:rsidR="002E43EF">
        <w:rPr>
          <w:rFonts w:ascii="Arial" w:hAnsi="Arial" w:cs="Arial"/>
          <w:sz w:val="24"/>
          <w:szCs w:val="24"/>
          <w:lang w:val="es-MX"/>
        </w:rPr>
        <w:t xml:space="preserve">  </w:t>
      </w:r>
      <w:r w:rsidR="00874292" w:rsidRPr="00A2578C">
        <w:rPr>
          <w:rFonts w:ascii="Arial" w:hAnsi="Arial" w:cs="Arial"/>
          <w:sz w:val="24"/>
          <w:szCs w:val="24"/>
        </w:rPr>
        <w:t>Ley de Transparencia y Acceso a la Información Pública del Estado de Yucatán</w:t>
      </w:r>
      <w:r w:rsidR="001749DE" w:rsidRPr="00AA541D">
        <w:rPr>
          <w:rFonts w:ascii="Arial" w:eastAsia="Calibri" w:hAnsi="Arial" w:cs="Arial"/>
          <w:bCs/>
          <w:sz w:val="24"/>
          <w:szCs w:val="24"/>
          <w:lang w:val="es-MX"/>
        </w:rPr>
        <w:t xml:space="preserve">, la </w:t>
      </w:r>
      <w:r w:rsidR="001749DE" w:rsidRPr="00AA541D">
        <w:rPr>
          <w:rFonts w:ascii="Arial" w:hAnsi="Arial" w:cs="Arial"/>
          <w:sz w:val="24"/>
          <w:szCs w:val="24"/>
          <w:lang w:val="es-MX"/>
        </w:rPr>
        <w:t xml:space="preserve">Comisión Permanente de </w:t>
      </w:r>
      <w:r w:rsidR="001749DE" w:rsidRPr="00AA541D">
        <w:rPr>
          <w:rFonts w:ascii="Arial" w:hAnsi="Arial" w:cs="Arial"/>
          <w:bCs/>
          <w:sz w:val="24"/>
          <w:szCs w:val="24"/>
          <w:lang w:val="es-MX"/>
        </w:rPr>
        <w:t xml:space="preserve">Vigilancia de la Cuenta Pública, Transparencia y Anticorrupción, </w:t>
      </w:r>
      <w:r w:rsidR="00713768">
        <w:rPr>
          <w:rFonts w:ascii="Arial" w:hAnsi="Arial" w:cs="Arial"/>
          <w:bCs/>
          <w:sz w:val="24"/>
          <w:szCs w:val="24"/>
          <w:lang w:val="es-MX"/>
        </w:rPr>
        <w:t>en sesión de fecha 18 de julio del año en curso, aprobó el acuerdo</w:t>
      </w:r>
      <w:r w:rsidR="001749DE" w:rsidRPr="00AA541D">
        <w:rPr>
          <w:rFonts w:ascii="Arial" w:hAnsi="Arial" w:cs="Arial"/>
          <w:bCs/>
          <w:sz w:val="24"/>
          <w:szCs w:val="24"/>
          <w:lang w:val="es-MX"/>
        </w:rPr>
        <w:t xml:space="preserve"> </w:t>
      </w:r>
      <w:r w:rsidR="00713768">
        <w:rPr>
          <w:rFonts w:ascii="Arial" w:hAnsi="Arial" w:cs="Arial"/>
          <w:bCs/>
          <w:sz w:val="24"/>
          <w:szCs w:val="24"/>
          <w:lang w:val="es-MX"/>
        </w:rPr>
        <w:t xml:space="preserve">con </w:t>
      </w:r>
      <w:r w:rsidR="001749DE" w:rsidRPr="00AA541D">
        <w:rPr>
          <w:rFonts w:ascii="Arial" w:hAnsi="Arial" w:cs="Arial"/>
          <w:bCs/>
          <w:sz w:val="24"/>
          <w:szCs w:val="24"/>
          <w:lang w:val="es-MX"/>
        </w:rPr>
        <w:t xml:space="preserve">los </w:t>
      </w:r>
      <w:r w:rsidR="001749DE" w:rsidRPr="00AA541D">
        <w:rPr>
          <w:rFonts w:ascii="Arial" w:hAnsi="Arial" w:cs="Arial"/>
          <w:sz w:val="24"/>
          <w:szCs w:val="24"/>
          <w:lang w:val="es-MX"/>
        </w:rPr>
        <w:t xml:space="preserve">criterios de evaluación, así como la metodología a seguir para dictaminar lo conducente respecto al </w:t>
      </w:r>
      <w:r w:rsidR="00363E48" w:rsidRPr="006C2B72">
        <w:rPr>
          <w:rFonts w:ascii="Arial" w:hAnsi="Arial" w:cs="Arial"/>
          <w:sz w:val="24"/>
          <w:szCs w:val="24"/>
        </w:rPr>
        <w:t>Titular del Órgano de Control Interno del Instituto Estatal de Transparencia, Acceso a la Información Pública y Protección de Datos Personales</w:t>
      </w:r>
      <w:r w:rsidR="00F0776D">
        <w:rPr>
          <w:rFonts w:ascii="Arial" w:hAnsi="Arial" w:cs="Arial"/>
          <w:sz w:val="24"/>
          <w:szCs w:val="24"/>
          <w:lang w:val="es-MX"/>
        </w:rPr>
        <w:t>, mismo que fue</w:t>
      </w:r>
      <w:r w:rsidR="001749DE" w:rsidRPr="00AA541D">
        <w:rPr>
          <w:rFonts w:ascii="Arial" w:hAnsi="Arial" w:cs="Arial"/>
          <w:sz w:val="24"/>
          <w:szCs w:val="24"/>
          <w:lang w:val="es-MX"/>
        </w:rPr>
        <w:t xml:space="preserve"> puesto a consideración del Pleno del H. Congreso del Estado, en fecha 21 de Julio del pr</w:t>
      </w:r>
      <w:r w:rsidR="00671B7D">
        <w:rPr>
          <w:rFonts w:ascii="Arial" w:hAnsi="Arial" w:cs="Arial"/>
          <w:sz w:val="24"/>
          <w:szCs w:val="24"/>
          <w:lang w:val="es-MX"/>
        </w:rPr>
        <w:t xml:space="preserve">esente año, </w:t>
      </w:r>
      <w:r w:rsidR="00E9706F">
        <w:rPr>
          <w:rFonts w:ascii="Arial" w:hAnsi="Arial" w:cs="Arial"/>
          <w:sz w:val="24"/>
          <w:szCs w:val="24"/>
          <w:lang w:val="es-MX"/>
        </w:rPr>
        <w:t>el</w:t>
      </w:r>
      <w:r w:rsidR="00671B7D">
        <w:rPr>
          <w:rFonts w:ascii="Arial" w:hAnsi="Arial" w:cs="Arial"/>
          <w:sz w:val="24"/>
          <w:szCs w:val="24"/>
          <w:lang w:val="es-MX"/>
        </w:rPr>
        <w:t xml:space="preserve"> cual fue a</w:t>
      </w:r>
      <w:r w:rsidR="00E9706F">
        <w:rPr>
          <w:rFonts w:ascii="Arial" w:hAnsi="Arial" w:cs="Arial"/>
          <w:sz w:val="24"/>
          <w:szCs w:val="24"/>
          <w:lang w:val="es-MX"/>
        </w:rPr>
        <w:t>probado</w:t>
      </w:r>
      <w:r w:rsidR="001749DE" w:rsidRPr="00AA541D">
        <w:rPr>
          <w:rFonts w:ascii="Arial" w:hAnsi="Arial" w:cs="Arial"/>
          <w:sz w:val="24"/>
          <w:szCs w:val="24"/>
          <w:lang w:val="es-MX"/>
        </w:rPr>
        <w:t xml:space="preserve"> por unanimidad.</w:t>
      </w:r>
    </w:p>
    <w:p w:rsidR="001749DE" w:rsidRPr="00AA541D" w:rsidRDefault="001749DE" w:rsidP="00221C17">
      <w:pPr>
        <w:autoSpaceDE w:val="0"/>
        <w:autoSpaceDN w:val="0"/>
        <w:adjustRightInd w:val="0"/>
        <w:spacing w:line="360" w:lineRule="auto"/>
        <w:ind w:firstLine="737"/>
        <w:jc w:val="both"/>
        <w:rPr>
          <w:rFonts w:ascii="Arial" w:hAnsi="Arial" w:cs="Arial"/>
          <w:sz w:val="24"/>
          <w:szCs w:val="24"/>
          <w:lang w:val="es-MX"/>
        </w:rPr>
      </w:pPr>
    </w:p>
    <w:p w:rsidR="001749DE" w:rsidRPr="00AA541D" w:rsidRDefault="008D12BD" w:rsidP="00221C17">
      <w:pPr>
        <w:autoSpaceDE w:val="0"/>
        <w:autoSpaceDN w:val="0"/>
        <w:adjustRightInd w:val="0"/>
        <w:spacing w:line="360" w:lineRule="auto"/>
        <w:ind w:firstLine="737"/>
        <w:jc w:val="both"/>
        <w:rPr>
          <w:rFonts w:ascii="Arial" w:eastAsia="Calibri" w:hAnsi="Arial" w:cs="Arial"/>
          <w:bCs/>
          <w:sz w:val="24"/>
          <w:szCs w:val="24"/>
          <w:lang w:val="es-MX"/>
        </w:rPr>
      </w:pPr>
      <w:r w:rsidRPr="00AA541D">
        <w:rPr>
          <w:rFonts w:ascii="Arial" w:eastAsia="Calibri" w:hAnsi="Arial" w:cs="Arial"/>
          <w:bCs/>
          <w:sz w:val="24"/>
          <w:szCs w:val="24"/>
          <w:lang w:val="es-MX"/>
        </w:rPr>
        <w:t>Los criterios de evaluación acordados son los siguientes:</w:t>
      </w:r>
    </w:p>
    <w:p w:rsidR="008D12BD" w:rsidRPr="00AA541D" w:rsidRDefault="008D12BD" w:rsidP="00221C17">
      <w:pPr>
        <w:autoSpaceDE w:val="0"/>
        <w:autoSpaceDN w:val="0"/>
        <w:adjustRightInd w:val="0"/>
        <w:spacing w:line="360" w:lineRule="auto"/>
        <w:ind w:firstLine="737"/>
        <w:jc w:val="both"/>
        <w:rPr>
          <w:rFonts w:ascii="Arial" w:eastAsia="Calibri" w:hAnsi="Arial" w:cs="Arial"/>
          <w:bCs/>
          <w:sz w:val="24"/>
          <w:szCs w:val="24"/>
          <w:lang w:val="es-MX"/>
        </w:rPr>
      </w:pPr>
    </w:p>
    <w:p w:rsidR="003B7D0D" w:rsidRPr="003B7D0D" w:rsidRDefault="003B7D0D" w:rsidP="003B7D0D">
      <w:pPr>
        <w:pStyle w:val="Textoindependiente"/>
        <w:spacing w:line="240" w:lineRule="auto"/>
        <w:ind w:left="284" w:right="476"/>
        <w:rPr>
          <w:b w:val="0"/>
          <w:i/>
          <w:sz w:val="20"/>
        </w:rPr>
      </w:pPr>
      <w:r w:rsidRPr="003B7D0D">
        <w:rPr>
          <w:b w:val="0"/>
          <w:i/>
          <w:sz w:val="20"/>
        </w:rPr>
        <w:t xml:space="preserve">1.- La Comisión Permanente de </w:t>
      </w:r>
      <w:r w:rsidRPr="003B7D0D">
        <w:rPr>
          <w:b w:val="0"/>
          <w:bCs w:val="0"/>
          <w:i/>
          <w:sz w:val="20"/>
        </w:rPr>
        <w:t xml:space="preserve">Vigilancia de la Cuenta Pública, Transparencia y Anticorrupción </w:t>
      </w:r>
      <w:r w:rsidRPr="003B7D0D">
        <w:rPr>
          <w:b w:val="0"/>
          <w:i/>
          <w:sz w:val="20"/>
        </w:rPr>
        <w:t xml:space="preserve">por conducto del Presidente, solicitará al Titular </w:t>
      </w:r>
      <w:r w:rsidRPr="003B7D0D">
        <w:rPr>
          <w:b w:val="0"/>
          <w:i/>
          <w:sz w:val="20"/>
          <w:lang w:val="es-MX" w:eastAsia="es-MX"/>
        </w:rPr>
        <w:t>del Órgano de Control Interno</w:t>
      </w:r>
      <w:r w:rsidRPr="003B7D0D">
        <w:rPr>
          <w:b w:val="0"/>
          <w:i/>
          <w:sz w:val="20"/>
        </w:rPr>
        <w:t xml:space="preserve"> al C. Luis Javier Magaña Moguel, un informe de labores, con el que exprese el trabajo desempeñado conforme a lo establecido en la Ley de Transparencia y Acceso a la Información Pública del Estado de Yucatán, concediéndole un plazo de tres días hábiles a partir de que sea notificado para que lo rinda; asimismo se le citará a una reunión de trabajo para que manifieste los motivos por los que desea continuar con el cargo.</w:t>
      </w:r>
    </w:p>
    <w:p w:rsidR="003B7D0D" w:rsidRPr="003B7D0D" w:rsidRDefault="003B7D0D" w:rsidP="003B7D0D">
      <w:pPr>
        <w:pStyle w:val="Textoindependiente"/>
        <w:spacing w:line="240" w:lineRule="auto"/>
        <w:ind w:left="284" w:right="476"/>
        <w:rPr>
          <w:b w:val="0"/>
          <w:i/>
          <w:sz w:val="20"/>
        </w:rPr>
      </w:pPr>
    </w:p>
    <w:p w:rsidR="003B7D0D" w:rsidRPr="003B7D0D" w:rsidRDefault="003B7D0D" w:rsidP="003B7D0D">
      <w:pPr>
        <w:pStyle w:val="Textoindependiente"/>
        <w:spacing w:line="240" w:lineRule="auto"/>
        <w:ind w:left="284" w:right="476"/>
        <w:rPr>
          <w:b w:val="0"/>
          <w:i/>
          <w:sz w:val="20"/>
        </w:rPr>
      </w:pPr>
      <w:r w:rsidRPr="003B7D0D">
        <w:rPr>
          <w:b w:val="0"/>
          <w:i/>
          <w:sz w:val="20"/>
        </w:rPr>
        <w:t>2.- Con el resultado del análisis del informe de labores, la reunión sostenida con el del Titular del Órgano de Control Interno del Instituto Estatal de Transparencia, Acceso a la Información Pública y Protección de Datos Personales en revisión y con las observaciones que al efecto presentaran los Diputados, si así lo desearan; con fundamento en los a</w:t>
      </w:r>
      <w:r w:rsidRPr="003B7D0D">
        <w:rPr>
          <w:b w:val="0"/>
          <w:i/>
          <w:color w:val="000000"/>
          <w:sz w:val="20"/>
        </w:rPr>
        <w:t>rtículos 30 fracción XXXII Bis</w:t>
      </w:r>
      <w:r w:rsidRPr="003B7D0D">
        <w:rPr>
          <w:b w:val="0"/>
          <w:i/>
          <w:sz w:val="20"/>
        </w:rPr>
        <w:t xml:space="preserve"> de la Constitución Política; 56 Bis de la Ley de Gobierno del Poder Legislativo; y 30 </w:t>
      </w:r>
      <w:proofErr w:type="spellStart"/>
      <w:r w:rsidRPr="003B7D0D">
        <w:rPr>
          <w:b w:val="0"/>
          <w:i/>
          <w:sz w:val="20"/>
        </w:rPr>
        <w:t>Quater</w:t>
      </w:r>
      <w:proofErr w:type="spellEnd"/>
      <w:r w:rsidRPr="003B7D0D">
        <w:rPr>
          <w:b w:val="0"/>
          <w:i/>
          <w:sz w:val="20"/>
        </w:rPr>
        <w:t xml:space="preserve"> de la Ley de Transparencia y Acceso a la Información Pública; la Comisión Permanente de </w:t>
      </w:r>
      <w:r w:rsidRPr="003B7D0D">
        <w:rPr>
          <w:b w:val="0"/>
          <w:bCs w:val="0"/>
          <w:i/>
          <w:sz w:val="20"/>
        </w:rPr>
        <w:t>Vigilancia de la Cuenta Pública, Transparencia y Anticorrupción</w:t>
      </w:r>
      <w:r w:rsidRPr="003B7D0D">
        <w:rPr>
          <w:b w:val="0"/>
          <w:i/>
          <w:sz w:val="20"/>
        </w:rPr>
        <w:t xml:space="preserve">, formulará un Proyecto de Acuerdo que contendrá la ratificación o no del </w:t>
      </w:r>
      <w:r w:rsidRPr="003B7D0D">
        <w:rPr>
          <w:b w:val="0"/>
          <w:i/>
          <w:sz w:val="20"/>
          <w:lang w:val="es-MX" w:eastAsia="es-MX"/>
        </w:rPr>
        <w:t>Titular del Órgano de Control Interno del</w:t>
      </w:r>
      <w:r w:rsidRPr="003B7D0D">
        <w:rPr>
          <w:b w:val="0"/>
          <w:i/>
          <w:sz w:val="20"/>
        </w:rPr>
        <w:t xml:space="preserve"> C. Luis Javier Magaña Moguel, siguiendo lo estipulado en el artículo 56 Bis de la Ley de Gobierno del Poder Legislativo.</w:t>
      </w:r>
    </w:p>
    <w:p w:rsidR="003B7D0D" w:rsidRPr="003B7D0D" w:rsidRDefault="003B7D0D" w:rsidP="003B7D0D">
      <w:pPr>
        <w:pStyle w:val="Textoindependiente"/>
        <w:spacing w:line="240" w:lineRule="auto"/>
        <w:ind w:left="284" w:right="476"/>
        <w:rPr>
          <w:b w:val="0"/>
          <w:i/>
          <w:sz w:val="20"/>
        </w:rPr>
      </w:pPr>
    </w:p>
    <w:p w:rsidR="003B7D0D" w:rsidRPr="003B7D0D" w:rsidRDefault="003B7D0D" w:rsidP="003B7D0D">
      <w:pPr>
        <w:pStyle w:val="Textoindependiente"/>
        <w:spacing w:line="240" w:lineRule="auto"/>
        <w:ind w:left="284" w:right="476"/>
        <w:rPr>
          <w:b w:val="0"/>
          <w:i/>
          <w:sz w:val="20"/>
        </w:rPr>
      </w:pPr>
      <w:r w:rsidRPr="003B7D0D">
        <w:rPr>
          <w:b w:val="0"/>
          <w:i/>
          <w:sz w:val="20"/>
        </w:rPr>
        <w:t>3.- El Proyecto de Acuerdo que contendrá la ratificación o no del Titular del Órgano de Control Interno del Instituto Estatal de Transparencia, Acceso a la Información Pública y Protección de Datos Personales</w:t>
      </w:r>
      <w:r w:rsidRPr="003B7D0D">
        <w:rPr>
          <w:b w:val="0"/>
          <w:i/>
          <w:sz w:val="20"/>
          <w:lang w:val="es-MX" w:eastAsia="es-MX"/>
        </w:rPr>
        <w:t>,</w:t>
      </w:r>
      <w:r w:rsidRPr="003B7D0D">
        <w:rPr>
          <w:b w:val="0"/>
          <w:i/>
          <w:sz w:val="20"/>
        </w:rPr>
        <w:t xml:space="preserve"> el C. Luis Javier Magaña Moguel, será presentado al Pleno de este H. Congreso, para que sea sometido a votación y en su caso su aprobación.</w:t>
      </w:r>
    </w:p>
    <w:p w:rsidR="003B7D0D" w:rsidRPr="003B7D0D" w:rsidRDefault="003B7D0D" w:rsidP="003B7D0D">
      <w:pPr>
        <w:pStyle w:val="Textoindependiente"/>
        <w:spacing w:line="240" w:lineRule="auto"/>
        <w:ind w:left="284" w:right="476"/>
        <w:rPr>
          <w:b w:val="0"/>
          <w:i/>
          <w:sz w:val="20"/>
        </w:rPr>
      </w:pPr>
    </w:p>
    <w:p w:rsidR="003B7D0D" w:rsidRPr="003B7D0D" w:rsidRDefault="003B7D0D" w:rsidP="003B7D0D">
      <w:pPr>
        <w:pStyle w:val="Textoindependiente"/>
        <w:spacing w:line="240" w:lineRule="auto"/>
        <w:ind w:left="284" w:right="476"/>
        <w:rPr>
          <w:b w:val="0"/>
          <w:i/>
          <w:sz w:val="20"/>
        </w:rPr>
      </w:pPr>
      <w:r w:rsidRPr="003B7D0D">
        <w:rPr>
          <w:b w:val="0"/>
          <w:i/>
          <w:sz w:val="20"/>
        </w:rPr>
        <w:t>4.- El informe de labores rendido por el titular del Órgano de Control Interno del Instituto Estatal de Transparencia, Acceso a la Información Pública y Protección de Datos Personales, se hará del conocimiento de los veinticinco diputados integrantes de la LXIII Legislatura del H. Congreso del Estado.</w:t>
      </w:r>
    </w:p>
    <w:p w:rsidR="008D12BD" w:rsidRPr="00AA541D" w:rsidRDefault="008D12BD" w:rsidP="00221C17">
      <w:pPr>
        <w:autoSpaceDE w:val="0"/>
        <w:autoSpaceDN w:val="0"/>
        <w:adjustRightInd w:val="0"/>
        <w:spacing w:line="360" w:lineRule="auto"/>
        <w:ind w:firstLine="737"/>
        <w:jc w:val="both"/>
        <w:rPr>
          <w:rFonts w:ascii="Arial" w:eastAsia="Calibri" w:hAnsi="Arial" w:cs="Arial"/>
          <w:bCs/>
          <w:sz w:val="24"/>
          <w:szCs w:val="24"/>
          <w:lang w:val="es-MX"/>
        </w:rPr>
      </w:pPr>
    </w:p>
    <w:p w:rsidR="001505C5" w:rsidRPr="00AA541D" w:rsidRDefault="00874292" w:rsidP="005B0AA1">
      <w:pPr>
        <w:autoSpaceDE w:val="0"/>
        <w:autoSpaceDN w:val="0"/>
        <w:adjustRightInd w:val="0"/>
        <w:spacing w:line="360" w:lineRule="auto"/>
        <w:ind w:firstLine="737"/>
        <w:jc w:val="both"/>
        <w:rPr>
          <w:rFonts w:ascii="Arial" w:hAnsi="Arial" w:cs="Arial"/>
          <w:sz w:val="24"/>
          <w:szCs w:val="24"/>
          <w:lang w:val="es-MX"/>
        </w:rPr>
      </w:pPr>
      <w:r>
        <w:rPr>
          <w:rFonts w:ascii="Arial" w:eastAsia="Calibri" w:hAnsi="Arial" w:cs="Arial"/>
          <w:b/>
          <w:bCs/>
          <w:sz w:val="24"/>
          <w:szCs w:val="24"/>
          <w:lang w:val="es-MX"/>
        </w:rPr>
        <w:t>QUINTO.</w:t>
      </w:r>
      <w:r w:rsidR="001749DE" w:rsidRPr="00AA541D">
        <w:rPr>
          <w:rFonts w:ascii="Arial" w:eastAsia="Calibri" w:hAnsi="Arial" w:cs="Arial"/>
          <w:bCs/>
          <w:sz w:val="24"/>
          <w:szCs w:val="24"/>
          <w:lang w:val="es-MX"/>
        </w:rPr>
        <w:t xml:space="preserve"> </w:t>
      </w:r>
      <w:r>
        <w:rPr>
          <w:rFonts w:ascii="Arial" w:eastAsia="Calibri" w:hAnsi="Arial" w:cs="Arial"/>
          <w:bCs/>
          <w:sz w:val="24"/>
          <w:szCs w:val="24"/>
          <w:lang w:val="es-MX"/>
        </w:rPr>
        <w:t>P</w:t>
      </w:r>
      <w:r w:rsidR="008D12BD" w:rsidRPr="00AA541D">
        <w:rPr>
          <w:rFonts w:ascii="Arial" w:eastAsia="Calibri" w:hAnsi="Arial" w:cs="Arial"/>
          <w:bCs/>
          <w:sz w:val="24"/>
          <w:szCs w:val="24"/>
          <w:lang w:val="es-MX"/>
        </w:rPr>
        <w:t>or lo anterior, e</w:t>
      </w:r>
      <w:r w:rsidR="00BD30A0" w:rsidRPr="00AA541D">
        <w:rPr>
          <w:rFonts w:ascii="Arial" w:hAnsi="Arial" w:cs="Arial"/>
          <w:sz w:val="24"/>
          <w:szCs w:val="24"/>
          <w:lang w:val="es-MX"/>
        </w:rPr>
        <w:t>n</w:t>
      </w:r>
      <w:r w:rsidR="00566754" w:rsidRPr="00AA541D">
        <w:rPr>
          <w:rFonts w:ascii="Arial" w:hAnsi="Arial" w:cs="Arial"/>
          <w:sz w:val="24"/>
          <w:szCs w:val="24"/>
          <w:lang w:val="es-MX"/>
        </w:rPr>
        <w:t xml:space="preserve"> </w:t>
      </w:r>
      <w:r w:rsidR="00566754" w:rsidRPr="00313831">
        <w:rPr>
          <w:rFonts w:ascii="Arial" w:hAnsi="Arial" w:cs="Arial"/>
          <w:sz w:val="24"/>
          <w:szCs w:val="24"/>
          <w:lang w:val="es-MX"/>
        </w:rPr>
        <w:t xml:space="preserve">fecha </w:t>
      </w:r>
      <w:r w:rsidR="00313831" w:rsidRPr="00313831">
        <w:rPr>
          <w:rFonts w:ascii="Arial" w:hAnsi="Arial" w:cs="Arial"/>
          <w:sz w:val="24"/>
          <w:szCs w:val="24"/>
          <w:lang w:val="es-MX"/>
        </w:rPr>
        <w:t>02</w:t>
      </w:r>
      <w:r w:rsidR="00566754" w:rsidRPr="00313831">
        <w:rPr>
          <w:rFonts w:ascii="Arial" w:hAnsi="Arial" w:cs="Arial"/>
          <w:sz w:val="24"/>
          <w:szCs w:val="24"/>
          <w:lang w:val="es-MX"/>
        </w:rPr>
        <w:t xml:space="preserve"> de </w:t>
      </w:r>
      <w:r w:rsidR="00313831" w:rsidRPr="00313831">
        <w:rPr>
          <w:rFonts w:ascii="Arial" w:hAnsi="Arial" w:cs="Arial"/>
          <w:sz w:val="24"/>
          <w:szCs w:val="24"/>
          <w:lang w:val="es-MX"/>
        </w:rPr>
        <w:t>agosto</w:t>
      </w:r>
      <w:r w:rsidR="00566754" w:rsidRPr="00AA541D">
        <w:rPr>
          <w:rFonts w:ascii="Arial" w:hAnsi="Arial" w:cs="Arial"/>
          <w:sz w:val="24"/>
          <w:szCs w:val="24"/>
          <w:lang w:val="es-MX"/>
        </w:rPr>
        <w:t xml:space="preserve"> del año en curso, se recibió en la </w:t>
      </w:r>
      <w:r w:rsidR="00743A64" w:rsidRPr="00AA541D">
        <w:rPr>
          <w:rFonts w:ascii="Arial" w:hAnsi="Arial" w:cs="Arial"/>
          <w:sz w:val="24"/>
          <w:szCs w:val="24"/>
          <w:lang w:val="es-MX"/>
        </w:rPr>
        <w:t>Secretaría General</w:t>
      </w:r>
      <w:r w:rsidR="00566754" w:rsidRPr="00AA541D">
        <w:rPr>
          <w:rFonts w:ascii="Arial" w:hAnsi="Arial" w:cs="Arial"/>
          <w:sz w:val="24"/>
          <w:szCs w:val="24"/>
          <w:lang w:val="es-MX"/>
        </w:rPr>
        <w:t xml:space="preserve"> de este H. Congreso del Estado de Yucatán, un </w:t>
      </w:r>
      <w:r w:rsidR="00743A64" w:rsidRPr="00AA541D">
        <w:rPr>
          <w:rFonts w:ascii="Arial" w:hAnsi="Arial" w:cs="Arial"/>
          <w:sz w:val="24"/>
          <w:szCs w:val="24"/>
          <w:lang w:val="es-MX"/>
        </w:rPr>
        <w:t>escrito</w:t>
      </w:r>
      <w:r w:rsidR="00566754" w:rsidRPr="00AA541D">
        <w:rPr>
          <w:rFonts w:ascii="Arial" w:hAnsi="Arial" w:cs="Arial"/>
          <w:sz w:val="24"/>
          <w:szCs w:val="24"/>
          <w:lang w:val="es-MX"/>
        </w:rPr>
        <w:t xml:space="preserve"> dirigido a</w:t>
      </w:r>
      <w:r w:rsidR="00172065" w:rsidRPr="00AA541D">
        <w:rPr>
          <w:rFonts w:ascii="Arial" w:hAnsi="Arial" w:cs="Arial"/>
          <w:sz w:val="24"/>
          <w:szCs w:val="24"/>
          <w:lang w:val="es-MX"/>
        </w:rPr>
        <w:t xml:space="preserve"> </w:t>
      </w:r>
      <w:r w:rsidR="00D7540F" w:rsidRPr="00AA541D">
        <w:rPr>
          <w:rFonts w:ascii="Arial" w:hAnsi="Arial" w:cs="Arial"/>
          <w:sz w:val="24"/>
          <w:szCs w:val="24"/>
          <w:lang w:val="es-MX"/>
        </w:rPr>
        <w:t>la</w:t>
      </w:r>
      <w:r w:rsidR="00743A64" w:rsidRPr="00AA541D">
        <w:rPr>
          <w:rFonts w:ascii="Arial" w:hAnsi="Arial" w:cs="Arial"/>
          <w:sz w:val="24"/>
          <w:szCs w:val="24"/>
          <w:lang w:val="es-MX"/>
        </w:rPr>
        <w:t xml:space="preserve"> Comisión </w:t>
      </w:r>
      <w:r w:rsidR="00536200">
        <w:rPr>
          <w:rFonts w:ascii="Arial" w:hAnsi="Arial" w:cs="Arial"/>
          <w:sz w:val="24"/>
          <w:szCs w:val="24"/>
          <w:lang w:val="es-MX"/>
        </w:rPr>
        <w:t xml:space="preserve">Permanente </w:t>
      </w:r>
      <w:r w:rsidR="00743A64" w:rsidRPr="00AA541D">
        <w:rPr>
          <w:rFonts w:ascii="Arial" w:hAnsi="Arial" w:cs="Arial"/>
          <w:sz w:val="24"/>
          <w:szCs w:val="24"/>
          <w:lang w:val="es-MX"/>
        </w:rPr>
        <w:t>de Vigilancia de la Cuenta Pública</w:t>
      </w:r>
      <w:r w:rsidR="003B7D0D">
        <w:rPr>
          <w:rFonts w:ascii="Arial" w:hAnsi="Arial" w:cs="Arial"/>
          <w:sz w:val="24"/>
          <w:szCs w:val="24"/>
          <w:lang w:val="es-MX"/>
        </w:rPr>
        <w:t>,</w:t>
      </w:r>
      <w:r w:rsidR="00743A64" w:rsidRPr="00AA541D">
        <w:rPr>
          <w:rFonts w:ascii="Arial" w:hAnsi="Arial" w:cs="Arial"/>
          <w:sz w:val="24"/>
          <w:szCs w:val="24"/>
          <w:lang w:val="es-MX"/>
        </w:rPr>
        <w:t xml:space="preserve"> Transparencia</w:t>
      </w:r>
      <w:r w:rsidR="003B7D0D">
        <w:rPr>
          <w:rFonts w:ascii="Arial" w:hAnsi="Arial" w:cs="Arial"/>
          <w:sz w:val="24"/>
          <w:szCs w:val="24"/>
          <w:lang w:val="es-MX"/>
        </w:rPr>
        <w:t xml:space="preserve"> y Anticorrupción</w:t>
      </w:r>
      <w:r w:rsidR="00765861" w:rsidRPr="00AA541D">
        <w:rPr>
          <w:rFonts w:ascii="Arial" w:hAnsi="Arial" w:cs="Arial"/>
          <w:sz w:val="24"/>
          <w:szCs w:val="24"/>
          <w:lang w:val="es-MX"/>
        </w:rPr>
        <w:t xml:space="preserve"> </w:t>
      </w:r>
      <w:r w:rsidR="00565152" w:rsidRPr="00AA541D">
        <w:rPr>
          <w:rFonts w:ascii="Arial" w:hAnsi="Arial" w:cs="Arial"/>
          <w:sz w:val="24"/>
          <w:szCs w:val="24"/>
          <w:lang w:val="es-MX"/>
        </w:rPr>
        <w:t>de este H. Congreso</w:t>
      </w:r>
      <w:r w:rsidR="003B7D0D">
        <w:rPr>
          <w:rFonts w:ascii="Arial" w:hAnsi="Arial" w:cs="Arial"/>
          <w:sz w:val="24"/>
          <w:szCs w:val="24"/>
          <w:lang w:val="es-MX"/>
        </w:rPr>
        <w:t xml:space="preserve"> E</w:t>
      </w:r>
      <w:r w:rsidR="00765861" w:rsidRPr="00AA541D">
        <w:rPr>
          <w:rFonts w:ascii="Arial" w:hAnsi="Arial" w:cs="Arial"/>
          <w:sz w:val="24"/>
          <w:szCs w:val="24"/>
          <w:lang w:val="es-MX"/>
        </w:rPr>
        <w:t>statal</w:t>
      </w:r>
      <w:r w:rsidR="00566754" w:rsidRPr="00AA541D">
        <w:rPr>
          <w:rFonts w:ascii="Arial" w:hAnsi="Arial" w:cs="Arial"/>
          <w:sz w:val="24"/>
          <w:szCs w:val="24"/>
          <w:lang w:val="es-MX"/>
        </w:rPr>
        <w:t xml:space="preserve">, </w:t>
      </w:r>
      <w:r w:rsidR="00743A64" w:rsidRPr="00AA541D">
        <w:rPr>
          <w:rFonts w:ascii="Arial" w:hAnsi="Arial" w:cs="Arial"/>
          <w:sz w:val="24"/>
          <w:szCs w:val="24"/>
          <w:lang w:val="es-MX"/>
        </w:rPr>
        <w:t>signado</w:t>
      </w:r>
      <w:r w:rsidR="00566754" w:rsidRPr="00AA541D">
        <w:rPr>
          <w:rFonts w:ascii="Arial" w:hAnsi="Arial" w:cs="Arial"/>
          <w:sz w:val="24"/>
          <w:szCs w:val="24"/>
          <w:lang w:val="es-MX"/>
        </w:rPr>
        <w:t xml:space="preserve"> por el </w:t>
      </w:r>
      <w:r w:rsidR="003B7D0D" w:rsidRPr="006C2B72">
        <w:rPr>
          <w:rFonts w:ascii="Arial" w:hAnsi="Arial" w:cs="Arial"/>
          <w:sz w:val="24"/>
          <w:szCs w:val="24"/>
        </w:rPr>
        <w:t>Titular del Órgano de Control Interno del Instituto Estatal de Transparencia, Acceso a la Información Pública y Protección de Datos Personales</w:t>
      </w:r>
      <w:r w:rsidR="003B7D0D" w:rsidRPr="006C2B72">
        <w:rPr>
          <w:rFonts w:ascii="Arial" w:hAnsi="Arial" w:cs="Arial"/>
          <w:sz w:val="24"/>
          <w:szCs w:val="24"/>
          <w:lang w:val="es-MX" w:eastAsia="es-MX"/>
        </w:rPr>
        <w:t>,</w:t>
      </w:r>
      <w:r w:rsidR="003B7D0D" w:rsidRPr="006C2B72">
        <w:rPr>
          <w:rFonts w:ascii="Arial" w:hAnsi="Arial" w:cs="Arial"/>
          <w:sz w:val="24"/>
          <w:szCs w:val="24"/>
          <w:lang w:val="es-MX"/>
        </w:rPr>
        <w:t xml:space="preserve"> C. </w:t>
      </w:r>
      <w:r w:rsidR="003B7D0D" w:rsidRPr="006C2B72">
        <w:rPr>
          <w:rFonts w:ascii="Arial" w:hAnsi="Arial" w:cs="Arial"/>
          <w:sz w:val="24"/>
          <w:szCs w:val="24"/>
        </w:rPr>
        <w:t>Luis Javier Magaña Moguel</w:t>
      </w:r>
      <w:r w:rsidR="00566754" w:rsidRPr="00AA541D">
        <w:rPr>
          <w:rFonts w:ascii="Arial" w:hAnsi="Arial" w:cs="Arial"/>
          <w:sz w:val="24"/>
          <w:szCs w:val="24"/>
          <w:lang w:val="es-MX"/>
        </w:rPr>
        <w:t xml:space="preserve">, mediante el cual </w:t>
      </w:r>
      <w:r w:rsidR="008D12BD" w:rsidRPr="00AA541D">
        <w:rPr>
          <w:rFonts w:ascii="Arial" w:hAnsi="Arial" w:cs="Arial"/>
          <w:sz w:val="24"/>
          <w:szCs w:val="24"/>
          <w:lang w:val="es-MX"/>
        </w:rPr>
        <w:t xml:space="preserve">presenta su informe </w:t>
      </w:r>
      <w:r w:rsidR="001505C5" w:rsidRPr="00AA541D">
        <w:rPr>
          <w:rFonts w:ascii="Arial" w:hAnsi="Arial" w:cs="Arial"/>
          <w:sz w:val="24"/>
          <w:szCs w:val="24"/>
          <w:lang w:val="es-MX"/>
        </w:rPr>
        <w:t xml:space="preserve">de actividades </w:t>
      </w:r>
      <w:r w:rsidR="001505C5" w:rsidRPr="00685EC3">
        <w:rPr>
          <w:rFonts w:ascii="Arial" w:hAnsi="Arial" w:cs="Arial"/>
          <w:sz w:val="24"/>
          <w:szCs w:val="24"/>
          <w:lang w:val="es-MX"/>
        </w:rPr>
        <w:t xml:space="preserve">efectuadas durante el período de su encargo, todo lo anterior </w:t>
      </w:r>
      <w:r w:rsidR="001505C5" w:rsidRPr="00E9706F">
        <w:rPr>
          <w:rFonts w:ascii="Arial" w:hAnsi="Arial" w:cs="Arial"/>
          <w:sz w:val="24"/>
          <w:szCs w:val="24"/>
          <w:lang w:val="es-MX"/>
        </w:rPr>
        <w:t xml:space="preserve">fue remitido </w:t>
      </w:r>
      <w:r w:rsidR="00177A85" w:rsidRPr="00E9706F">
        <w:rPr>
          <w:rFonts w:ascii="Arial" w:hAnsi="Arial" w:cs="Arial"/>
          <w:sz w:val="24"/>
          <w:szCs w:val="24"/>
          <w:lang w:val="es-MX"/>
        </w:rPr>
        <w:t xml:space="preserve">el </w:t>
      </w:r>
      <w:r w:rsidR="00685EC3" w:rsidRPr="00E9706F">
        <w:rPr>
          <w:rFonts w:ascii="Arial" w:hAnsi="Arial" w:cs="Arial"/>
          <w:sz w:val="24"/>
          <w:szCs w:val="24"/>
          <w:lang w:val="es-MX"/>
        </w:rPr>
        <w:t>25</w:t>
      </w:r>
      <w:r w:rsidR="00177A85" w:rsidRPr="00E9706F">
        <w:rPr>
          <w:rFonts w:ascii="Arial" w:hAnsi="Arial" w:cs="Arial"/>
          <w:sz w:val="24"/>
          <w:szCs w:val="24"/>
          <w:lang w:val="es-MX"/>
        </w:rPr>
        <w:t xml:space="preserve"> de </w:t>
      </w:r>
      <w:r w:rsidR="00685EC3" w:rsidRPr="00E9706F">
        <w:rPr>
          <w:rFonts w:ascii="Arial" w:hAnsi="Arial" w:cs="Arial"/>
          <w:sz w:val="24"/>
          <w:szCs w:val="24"/>
          <w:lang w:val="es-MX"/>
        </w:rPr>
        <w:t>Agosto</w:t>
      </w:r>
      <w:r w:rsidR="008D12BD" w:rsidRPr="00E9706F">
        <w:rPr>
          <w:rFonts w:ascii="Arial" w:hAnsi="Arial" w:cs="Arial"/>
          <w:sz w:val="24"/>
          <w:szCs w:val="24"/>
          <w:lang w:val="es-MX"/>
        </w:rPr>
        <w:t xml:space="preserve"> </w:t>
      </w:r>
      <w:r w:rsidR="00177A85" w:rsidRPr="00E9706F">
        <w:rPr>
          <w:rFonts w:ascii="Arial" w:hAnsi="Arial" w:cs="Arial"/>
          <w:sz w:val="24"/>
          <w:szCs w:val="24"/>
          <w:lang w:val="es-MX"/>
        </w:rPr>
        <w:t xml:space="preserve">del año en curso, </w:t>
      </w:r>
      <w:r w:rsidR="001505C5" w:rsidRPr="00E9706F">
        <w:rPr>
          <w:rFonts w:ascii="Arial" w:hAnsi="Arial" w:cs="Arial"/>
          <w:sz w:val="24"/>
          <w:szCs w:val="24"/>
          <w:lang w:val="es-MX"/>
        </w:rPr>
        <w:t xml:space="preserve">a los 25 diputados </w:t>
      </w:r>
      <w:r w:rsidR="00E9706F" w:rsidRPr="00E9706F">
        <w:rPr>
          <w:rFonts w:ascii="Arial" w:hAnsi="Arial" w:cs="Arial"/>
          <w:sz w:val="24"/>
          <w:szCs w:val="24"/>
          <w:lang w:val="es-MX"/>
        </w:rPr>
        <w:t>integrantes de la Legislatura</w:t>
      </w:r>
      <w:r w:rsidR="00177A85" w:rsidRPr="00E9706F">
        <w:rPr>
          <w:rFonts w:ascii="Arial" w:hAnsi="Arial" w:cs="Arial"/>
          <w:sz w:val="24"/>
          <w:szCs w:val="24"/>
          <w:lang w:val="es-MX"/>
        </w:rPr>
        <w:t>.</w:t>
      </w:r>
    </w:p>
    <w:p w:rsidR="008230D8" w:rsidRPr="00AA541D" w:rsidRDefault="008230D8" w:rsidP="00221C17">
      <w:pPr>
        <w:autoSpaceDE w:val="0"/>
        <w:autoSpaceDN w:val="0"/>
        <w:adjustRightInd w:val="0"/>
        <w:spacing w:line="360" w:lineRule="auto"/>
        <w:ind w:firstLine="737"/>
        <w:jc w:val="both"/>
        <w:rPr>
          <w:rFonts w:ascii="Arial" w:hAnsi="Arial" w:cs="Arial"/>
          <w:sz w:val="24"/>
          <w:szCs w:val="24"/>
          <w:lang w:val="es-MX"/>
        </w:rPr>
      </w:pPr>
    </w:p>
    <w:p w:rsidR="005B0AA1" w:rsidRPr="00AA541D" w:rsidRDefault="00874292" w:rsidP="005B0AA1">
      <w:pPr>
        <w:pStyle w:val="Prrafodelista"/>
        <w:spacing w:line="360" w:lineRule="auto"/>
        <w:ind w:left="0" w:firstLine="709"/>
        <w:jc w:val="both"/>
        <w:rPr>
          <w:rFonts w:ascii="Arial" w:hAnsi="Arial" w:cs="Arial"/>
          <w:sz w:val="24"/>
          <w:szCs w:val="24"/>
          <w:lang w:val="es-MX"/>
        </w:rPr>
      </w:pPr>
      <w:r>
        <w:rPr>
          <w:rFonts w:ascii="Arial" w:hAnsi="Arial" w:cs="Arial"/>
          <w:b/>
          <w:sz w:val="24"/>
          <w:szCs w:val="24"/>
          <w:lang w:val="es-MX"/>
        </w:rPr>
        <w:t>SEXTO.</w:t>
      </w:r>
      <w:r w:rsidR="00566754" w:rsidRPr="00685EC3">
        <w:rPr>
          <w:rFonts w:ascii="Arial" w:hAnsi="Arial" w:cs="Arial"/>
          <w:sz w:val="24"/>
          <w:szCs w:val="24"/>
          <w:lang w:val="es-MX"/>
        </w:rPr>
        <w:t xml:space="preserve"> </w:t>
      </w:r>
      <w:r w:rsidR="00837B39">
        <w:rPr>
          <w:rFonts w:ascii="Arial" w:hAnsi="Arial" w:cs="Arial"/>
          <w:sz w:val="24"/>
          <w:szCs w:val="24"/>
          <w:lang w:val="es-MX"/>
        </w:rPr>
        <w:t xml:space="preserve">En atención </w:t>
      </w:r>
      <w:r w:rsidR="00025AE8">
        <w:rPr>
          <w:rFonts w:ascii="Arial" w:hAnsi="Arial" w:cs="Arial"/>
          <w:sz w:val="24"/>
          <w:szCs w:val="24"/>
          <w:lang w:val="es-MX"/>
        </w:rPr>
        <w:t>a</w:t>
      </w:r>
      <w:r w:rsidR="00837B39">
        <w:rPr>
          <w:rFonts w:ascii="Arial" w:hAnsi="Arial" w:cs="Arial"/>
          <w:sz w:val="24"/>
          <w:szCs w:val="24"/>
          <w:lang w:val="es-MX"/>
        </w:rPr>
        <w:t xml:space="preserve"> los criterios de evaluación se invitó</w:t>
      </w:r>
      <w:r w:rsidR="00837B39" w:rsidRPr="00AA541D">
        <w:rPr>
          <w:rFonts w:ascii="Arial" w:hAnsi="Arial" w:cs="Arial"/>
          <w:sz w:val="24"/>
          <w:szCs w:val="24"/>
          <w:lang w:val="es-MX"/>
        </w:rPr>
        <w:t xml:space="preserve"> a </w:t>
      </w:r>
      <w:r w:rsidR="005B0AA1" w:rsidRPr="00685EC3">
        <w:rPr>
          <w:rFonts w:ascii="Arial" w:hAnsi="Arial" w:cs="Arial"/>
          <w:sz w:val="24"/>
          <w:szCs w:val="24"/>
          <w:lang w:val="es-MX"/>
        </w:rPr>
        <w:t xml:space="preserve">comparecer a la C. </w:t>
      </w:r>
      <w:r w:rsidR="0063409C" w:rsidRPr="00685EC3">
        <w:rPr>
          <w:rFonts w:ascii="Arial" w:hAnsi="Arial" w:cs="Arial"/>
          <w:sz w:val="24"/>
          <w:szCs w:val="24"/>
        </w:rPr>
        <w:t>Luis Javier Magaña Moguel</w:t>
      </w:r>
      <w:r w:rsidR="005B0AA1" w:rsidRPr="00685EC3">
        <w:rPr>
          <w:rFonts w:ascii="Arial" w:hAnsi="Arial" w:cs="Arial"/>
          <w:color w:val="000000"/>
          <w:sz w:val="24"/>
          <w:szCs w:val="24"/>
          <w:lang w:val="es-MX" w:eastAsia="es-MX"/>
        </w:rPr>
        <w:t xml:space="preserve">, </w:t>
      </w:r>
      <w:r w:rsidR="005B0AA1" w:rsidRPr="00685EC3">
        <w:rPr>
          <w:rFonts w:ascii="Arial" w:hAnsi="Arial" w:cs="Arial"/>
          <w:sz w:val="24"/>
          <w:szCs w:val="24"/>
          <w:lang w:val="es-MX"/>
        </w:rPr>
        <w:t xml:space="preserve">el </w:t>
      </w:r>
      <w:r w:rsidR="005426D8" w:rsidRPr="00685EC3">
        <w:rPr>
          <w:rFonts w:ascii="Arial" w:hAnsi="Arial" w:cs="Arial"/>
          <w:sz w:val="24"/>
          <w:szCs w:val="24"/>
          <w:lang w:val="es-MX"/>
        </w:rPr>
        <w:t>30</w:t>
      </w:r>
      <w:r w:rsidR="005B0AA1" w:rsidRPr="00685EC3">
        <w:rPr>
          <w:rFonts w:ascii="Arial" w:hAnsi="Arial" w:cs="Arial"/>
          <w:sz w:val="24"/>
          <w:szCs w:val="24"/>
          <w:lang w:val="es-MX"/>
        </w:rPr>
        <w:t xml:space="preserve"> de </w:t>
      </w:r>
      <w:r w:rsidR="005426D8" w:rsidRPr="00685EC3">
        <w:rPr>
          <w:rFonts w:ascii="Arial" w:hAnsi="Arial" w:cs="Arial"/>
          <w:sz w:val="24"/>
          <w:szCs w:val="24"/>
          <w:lang w:val="es-MX"/>
        </w:rPr>
        <w:t>Agosto</w:t>
      </w:r>
      <w:r w:rsidR="005B0AA1" w:rsidRPr="00685EC3">
        <w:rPr>
          <w:rFonts w:ascii="Arial" w:hAnsi="Arial" w:cs="Arial"/>
          <w:sz w:val="24"/>
          <w:szCs w:val="24"/>
          <w:lang w:val="es-MX"/>
        </w:rPr>
        <w:t xml:space="preserve"> del año corriente, </w:t>
      </w:r>
      <w:r w:rsidR="00E9706F" w:rsidRPr="00AA541D">
        <w:rPr>
          <w:rFonts w:ascii="Arial" w:hAnsi="Arial" w:cs="Arial"/>
          <w:sz w:val="24"/>
          <w:szCs w:val="24"/>
          <w:lang w:val="es-MX"/>
        </w:rPr>
        <w:t xml:space="preserve">en la </w:t>
      </w:r>
      <w:r w:rsidR="00E9706F">
        <w:rPr>
          <w:rFonts w:ascii="Arial" w:hAnsi="Arial" w:cs="Arial"/>
          <w:sz w:val="24"/>
          <w:szCs w:val="24"/>
          <w:lang w:val="es-MX"/>
        </w:rPr>
        <w:t>Sala d</w:t>
      </w:r>
      <w:r w:rsidR="00E9706F" w:rsidRPr="002C119B">
        <w:rPr>
          <w:rFonts w:ascii="Arial" w:hAnsi="Arial" w:cs="Arial"/>
          <w:sz w:val="24"/>
          <w:szCs w:val="24"/>
          <w:lang w:val="es-MX"/>
        </w:rPr>
        <w:t xml:space="preserve">e Comisiones “Abogada Antonia Jiménez </w:t>
      </w:r>
      <w:proofErr w:type="spellStart"/>
      <w:r w:rsidR="00E9706F" w:rsidRPr="002C119B">
        <w:rPr>
          <w:rFonts w:ascii="Arial" w:hAnsi="Arial" w:cs="Arial"/>
          <w:sz w:val="24"/>
          <w:szCs w:val="24"/>
          <w:lang w:val="es-MX"/>
        </w:rPr>
        <w:t>Trava</w:t>
      </w:r>
      <w:proofErr w:type="spellEnd"/>
      <w:r w:rsidR="00E9706F" w:rsidRPr="00E9706F">
        <w:rPr>
          <w:rFonts w:ascii="Arial" w:hAnsi="Arial" w:cs="Arial"/>
          <w:b/>
          <w:lang w:val="es-MX"/>
        </w:rPr>
        <w:t>”</w:t>
      </w:r>
      <w:r w:rsidR="005B0AA1" w:rsidRPr="00E9706F">
        <w:rPr>
          <w:rFonts w:ascii="Arial" w:hAnsi="Arial" w:cs="Arial"/>
          <w:b/>
          <w:sz w:val="24"/>
          <w:szCs w:val="24"/>
          <w:lang w:val="es-MX"/>
        </w:rPr>
        <w:t xml:space="preserve"> </w:t>
      </w:r>
      <w:r w:rsidR="005B0AA1" w:rsidRPr="00E9706F">
        <w:rPr>
          <w:rFonts w:ascii="Arial" w:hAnsi="Arial" w:cs="Arial"/>
          <w:sz w:val="24"/>
          <w:szCs w:val="24"/>
          <w:lang w:val="es-MX"/>
        </w:rPr>
        <w:t>del</w:t>
      </w:r>
      <w:r w:rsidR="005B0AA1" w:rsidRPr="00685EC3">
        <w:rPr>
          <w:rFonts w:ascii="Arial" w:hAnsi="Arial" w:cs="Arial"/>
          <w:sz w:val="24"/>
          <w:szCs w:val="24"/>
          <w:lang w:val="es-MX"/>
        </w:rPr>
        <w:t xml:space="preserve"> Recinto del Poder Legislativo ubicado en Periférico</w:t>
      </w:r>
      <w:r w:rsidR="00671B7D" w:rsidRPr="00685EC3">
        <w:rPr>
          <w:rFonts w:ascii="Arial" w:hAnsi="Arial" w:cs="Arial"/>
          <w:sz w:val="24"/>
          <w:szCs w:val="24"/>
          <w:lang w:val="es-MX"/>
        </w:rPr>
        <w:t xml:space="preserve"> Poniente, Tablaje catastral 33</w:t>
      </w:r>
      <w:r w:rsidR="005B0AA1" w:rsidRPr="00685EC3">
        <w:rPr>
          <w:rFonts w:ascii="Arial" w:hAnsi="Arial" w:cs="Arial"/>
          <w:sz w:val="24"/>
          <w:szCs w:val="24"/>
          <w:lang w:val="es-MX"/>
        </w:rPr>
        <w:t xml:space="preserve">083 entre la Fiscalía General del Estado y Silos </w:t>
      </w:r>
      <w:proofErr w:type="spellStart"/>
      <w:r w:rsidR="005B0AA1" w:rsidRPr="00685EC3">
        <w:rPr>
          <w:rFonts w:ascii="Arial" w:hAnsi="Arial" w:cs="Arial"/>
          <w:sz w:val="24"/>
          <w:szCs w:val="24"/>
          <w:lang w:val="es-MX"/>
        </w:rPr>
        <w:t>Hidrogenadora</w:t>
      </w:r>
      <w:proofErr w:type="spellEnd"/>
      <w:r w:rsidR="005B0AA1" w:rsidRPr="00685EC3">
        <w:rPr>
          <w:rFonts w:ascii="Arial" w:hAnsi="Arial" w:cs="Arial"/>
          <w:sz w:val="24"/>
          <w:szCs w:val="24"/>
          <w:lang w:val="es-MX"/>
        </w:rPr>
        <w:t xml:space="preserve"> Yucateca,</w:t>
      </w:r>
      <w:r w:rsidR="005B0AA1" w:rsidRPr="00AA541D">
        <w:rPr>
          <w:rFonts w:ascii="Arial" w:hAnsi="Arial" w:cs="Arial"/>
          <w:sz w:val="24"/>
          <w:szCs w:val="24"/>
          <w:lang w:val="es-MX"/>
        </w:rPr>
        <w:t xml:space="preserve"> Colonia Juan Pablo II Alborada de la Ciudad de Mérida, Yucatán, con el objeto de que manifieste los motivos por los cuales desean continuar en el cargo de </w:t>
      </w:r>
      <w:r w:rsidR="0063409C" w:rsidRPr="006C2B72">
        <w:rPr>
          <w:rFonts w:ascii="Arial" w:hAnsi="Arial" w:cs="Arial"/>
          <w:sz w:val="24"/>
          <w:szCs w:val="24"/>
        </w:rPr>
        <w:t>Titular del Órgano de Control Interno del Instituto Estatal de Transparencia, Acceso a la Información Pública y Protección de Datos Personales</w:t>
      </w:r>
      <w:r w:rsidR="005B0AA1" w:rsidRPr="00AA541D">
        <w:rPr>
          <w:rFonts w:ascii="Arial" w:hAnsi="Arial" w:cs="Arial"/>
          <w:sz w:val="24"/>
          <w:szCs w:val="24"/>
          <w:lang w:val="es-MX"/>
        </w:rPr>
        <w:t>.</w:t>
      </w:r>
    </w:p>
    <w:p w:rsidR="005B0AA1" w:rsidRPr="00AA541D" w:rsidRDefault="005B0AA1" w:rsidP="005B0AA1">
      <w:pPr>
        <w:spacing w:line="360" w:lineRule="auto"/>
        <w:ind w:firstLine="708"/>
        <w:jc w:val="both"/>
        <w:rPr>
          <w:rFonts w:ascii="Arial" w:eastAsia="Calibri" w:hAnsi="Arial" w:cs="Arial"/>
          <w:sz w:val="24"/>
          <w:szCs w:val="24"/>
          <w:lang w:val="es-MX"/>
        </w:rPr>
      </w:pPr>
    </w:p>
    <w:p w:rsidR="00164E12" w:rsidRPr="00AA541D" w:rsidRDefault="00566754" w:rsidP="00164E12">
      <w:pPr>
        <w:spacing w:line="360" w:lineRule="auto"/>
        <w:jc w:val="both"/>
        <w:rPr>
          <w:rFonts w:ascii="Arial" w:hAnsi="Arial" w:cs="Arial"/>
          <w:sz w:val="24"/>
          <w:szCs w:val="24"/>
          <w:lang w:val="es-MX"/>
        </w:rPr>
      </w:pPr>
      <w:r w:rsidRPr="00AA541D">
        <w:rPr>
          <w:rFonts w:ascii="Arial" w:hAnsi="Arial" w:cs="Arial"/>
          <w:sz w:val="24"/>
          <w:szCs w:val="24"/>
          <w:lang w:val="es-MX"/>
        </w:rPr>
        <w:tab/>
      </w:r>
      <w:r w:rsidRPr="00AA541D">
        <w:rPr>
          <w:rFonts w:ascii="Arial" w:hAnsi="Arial" w:cs="Arial"/>
          <w:color w:val="000000"/>
          <w:sz w:val="24"/>
          <w:szCs w:val="24"/>
          <w:lang w:val="es-MX"/>
        </w:rPr>
        <w:t>Con base en los antecedentes mencionados, los diputados integrantes de</w:t>
      </w:r>
      <w:r w:rsidRPr="00AA541D">
        <w:rPr>
          <w:rFonts w:ascii="Arial" w:hAnsi="Arial" w:cs="Arial"/>
          <w:sz w:val="24"/>
          <w:szCs w:val="24"/>
          <w:lang w:val="es-MX"/>
        </w:rPr>
        <w:t xml:space="preserve"> esta </w:t>
      </w:r>
      <w:r w:rsidR="00AE33AC" w:rsidRPr="00AA541D">
        <w:rPr>
          <w:rFonts w:ascii="Arial" w:hAnsi="Arial" w:cs="Arial"/>
          <w:sz w:val="24"/>
          <w:szCs w:val="24"/>
          <w:lang w:val="es-MX"/>
        </w:rPr>
        <w:t xml:space="preserve">Comisión Permanente de </w:t>
      </w:r>
      <w:r w:rsidR="00D7540F" w:rsidRPr="00AA541D">
        <w:rPr>
          <w:rFonts w:ascii="Arial" w:hAnsi="Arial" w:cs="Arial"/>
          <w:sz w:val="24"/>
          <w:szCs w:val="24"/>
          <w:lang w:val="es-MX"/>
        </w:rPr>
        <w:t>Vigilancia de la Cuenta Pública</w:t>
      </w:r>
      <w:r w:rsidR="00941F43">
        <w:rPr>
          <w:rFonts w:ascii="Arial" w:hAnsi="Arial" w:cs="Arial"/>
          <w:sz w:val="24"/>
          <w:szCs w:val="24"/>
          <w:lang w:val="es-MX"/>
        </w:rPr>
        <w:t>,</w:t>
      </w:r>
      <w:r w:rsidR="00AE33AC" w:rsidRPr="00AA541D">
        <w:rPr>
          <w:rFonts w:ascii="Arial" w:hAnsi="Arial" w:cs="Arial"/>
          <w:sz w:val="24"/>
          <w:szCs w:val="24"/>
          <w:lang w:val="es-MX"/>
        </w:rPr>
        <w:t xml:space="preserve"> Transparencia</w:t>
      </w:r>
      <w:r w:rsidR="00941F43">
        <w:rPr>
          <w:rFonts w:ascii="Arial" w:hAnsi="Arial" w:cs="Arial"/>
          <w:sz w:val="24"/>
          <w:szCs w:val="24"/>
          <w:lang w:val="es-MX"/>
        </w:rPr>
        <w:t xml:space="preserve"> y Anticorrupción</w:t>
      </w:r>
      <w:r w:rsidRPr="00AA541D">
        <w:rPr>
          <w:rFonts w:ascii="Arial" w:hAnsi="Arial" w:cs="Arial"/>
          <w:sz w:val="24"/>
          <w:szCs w:val="24"/>
          <w:lang w:val="es-MX"/>
        </w:rPr>
        <w:t>, realizamos las siguientes,</w:t>
      </w:r>
    </w:p>
    <w:p w:rsidR="00D7540F" w:rsidRPr="00AA541D" w:rsidRDefault="00D7540F" w:rsidP="00164E12">
      <w:pPr>
        <w:spacing w:line="360" w:lineRule="auto"/>
        <w:jc w:val="center"/>
        <w:rPr>
          <w:rFonts w:ascii="Arial" w:hAnsi="Arial" w:cs="Arial"/>
          <w:sz w:val="24"/>
          <w:szCs w:val="24"/>
          <w:lang w:val="es-MX"/>
        </w:rPr>
      </w:pPr>
    </w:p>
    <w:p w:rsidR="00566754" w:rsidRPr="00AA541D" w:rsidRDefault="00566754" w:rsidP="00164E12">
      <w:pPr>
        <w:spacing w:line="360" w:lineRule="auto"/>
        <w:jc w:val="center"/>
        <w:rPr>
          <w:rFonts w:ascii="Arial" w:hAnsi="Arial" w:cs="Arial"/>
          <w:sz w:val="24"/>
          <w:szCs w:val="24"/>
          <w:lang w:val="es-MX"/>
        </w:rPr>
      </w:pPr>
      <w:r w:rsidRPr="00AA541D">
        <w:rPr>
          <w:rFonts w:ascii="Arial" w:hAnsi="Arial" w:cs="Arial"/>
          <w:b/>
          <w:bCs/>
          <w:color w:val="000000"/>
          <w:sz w:val="24"/>
          <w:szCs w:val="24"/>
          <w:lang w:val="es-MX"/>
        </w:rPr>
        <w:t>C O N S I D E R A C I O N E S</w:t>
      </w:r>
    </w:p>
    <w:p w:rsidR="00566754" w:rsidRPr="00AA541D" w:rsidRDefault="00566754" w:rsidP="00221C17">
      <w:pPr>
        <w:spacing w:line="360" w:lineRule="auto"/>
        <w:jc w:val="both"/>
        <w:rPr>
          <w:rFonts w:ascii="Arial" w:eastAsia="Calibri" w:hAnsi="Arial" w:cs="Arial"/>
          <w:b/>
          <w:iCs/>
          <w:sz w:val="24"/>
          <w:szCs w:val="24"/>
          <w:lang w:val="es-MX" w:eastAsia="en-US"/>
        </w:rPr>
      </w:pPr>
    </w:p>
    <w:p w:rsidR="00566754" w:rsidRPr="00AA541D" w:rsidRDefault="00566754" w:rsidP="00221C17">
      <w:pPr>
        <w:spacing w:line="360" w:lineRule="auto"/>
        <w:ind w:firstLine="708"/>
        <w:jc w:val="both"/>
        <w:rPr>
          <w:rFonts w:ascii="Arial" w:eastAsia="Calibri" w:hAnsi="Arial" w:cs="Arial"/>
          <w:iCs/>
          <w:sz w:val="24"/>
          <w:szCs w:val="24"/>
          <w:lang w:val="es-MX" w:eastAsia="en-US"/>
        </w:rPr>
      </w:pPr>
      <w:r w:rsidRPr="00AA541D">
        <w:rPr>
          <w:rFonts w:ascii="Arial" w:eastAsia="Calibri" w:hAnsi="Arial" w:cs="Arial"/>
          <w:b/>
          <w:iCs/>
          <w:sz w:val="24"/>
          <w:szCs w:val="24"/>
          <w:lang w:val="es-MX" w:eastAsia="en-US"/>
        </w:rPr>
        <w:t xml:space="preserve">PRIMERA. </w:t>
      </w:r>
      <w:r w:rsidRPr="00AA541D">
        <w:rPr>
          <w:rFonts w:ascii="Arial" w:eastAsia="Calibri" w:hAnsi="Arial" w:cs="Arial"/>
          <w:iCs/>
          <w:sz w:val="24"/>
          <w:szCs w:val="24"/>
          <w:lang w:val="es-MX" w:eastAsia="en-US"/>
        </w:rPr>
        <w:t xml:space="preserve">La Constitución Política del Estado de Yucatán, en el </w:t>
      </w:r>
      <w:r w:rsidR="00630132" w:rsidRPr="00AA541D">
        <w:rPr>
          <w:rFonts w:ascii="Arial" w:hAnsi="Arial" w:cs="Arial"/>
          <w:sz w:val="24"/>
          <w:szCs w:val="24"/>
          <w:lang w:val="es-MX"/>
        </w:rPr>
        <w:t>a</w:t>
      </w:r>
      <w:r w:rsidR="00630132" w:rsidRPr="00AA541D">
        <w:rPr>
          <w:rFonts w:ascii="Arial" w:hAnsi="Arial" w:cs="Arial"/>
          <w:color w:val="000000"/>
          <w:sz w:val="24"/>
          <w:szCs w:val="24"/>
          <w:lang w:val="es-MX"/>
        </w:rPr>
        <w:t>rtículo 30, fracción XXXII Bis</w:t>
      </w:r>
      <w:r w:rsidR="00630132" w:rsidRPr="00AA541D">
        <w:rPr>
          <w:rFonts w:ascii="Arial" w:hAnsi="Arial" w:cs="Arial"/>
          <w:sz w:val="24"/>
          <w:szCs w:val="24"/>
          <w:lang w:val="es-MX"/>
        </w:rPr>
        <w:t xml:space="preserve"> de la Constitución Política</w:t>
      </w:r>
      <w:r w:rsidR="001927D5" w:rsidRPr="00AA541D">
        <w:rPr>
          <w:rFonts w:ascii="Arial" w:eastAsia="Calibri" w:hAnsi="Arial" w:cs="Arial"/>
          <w:iCs/>
          <w:sz w:val="24"/>
          <w:szCs w:val="24"/>
          <w:lang w:val="es-MX" w:eastAsia="en-US"/>
        </w:rPr>
        <w:t xml:space="preserve">, </w:t>
      </w:r>
      <w:r w:rsidRPr="00AA541D">
        <w:rPr>
          <w:rFonts w:ascii="Arial" w:eastAsia="Calibri" w:hAnsi="Arial" w:cs="Arial"/>
          <w:iCs/>
          <w:sz w:val="24"/>
          <w:szCs w:val="24"/>
          <w:lang w:val="es-MX" w:eastAsia="en-US"/>
        </w:rPr>
        <w:t xml:space="preserve">establece </w:t>
      </w:r>
      <w:r w:rsidR="00B5302E" w:rsidRPr="00AA541D">
        <w:rPr>
          <w:rFonts w:ascii="Arial" w:eastAsia="Calibri" w:hAnsi="Arial" w:cs="Arial"/>
          <w:iCs/>
          <w:sz w:val="24"/>
          <w:szCs w:val="24"/>
          <w:lang w:val="es-MX" w:eastAsia="en-US"/>
        </w:rPr>
        <w:t>que e</w:t>
      </w:r>
      <w:r w:rsidR="005C2D42" w:rsidRPr="00AA541D">
        <w:rPr>
          <w:rFonts w:ascii="Arial" w:eastAsia="Calibri" w:hAnsi="Arial" w:cs="Arial"/>
          <w:iCs/>
          <w:sz w:val="24"/>
          <w:szCs w:val="24"/>
          <w:lang w:val="es-MX" w:eastAsia="en-US"/>
        </w:rPr>
        <w:t xml:space="preserve">l </w:t>
      </w:r>
      <w:r w:rsidR="00630132" w:rsidRPr="00AA541D">
        <w:rPr>
          <w:rFonts w:ascii="Arial" w:eastAsia="Calibri" w:hAnsi="Arial" w:cs="Arial"/>
          <w:iCs/>
          <w:sz w:val="24"/>
          <w:szCs w:val="24"/>
          <w:lang w:val="es-MX" w:eastAsia="en-US"/>
        </w:rPr>
        <w:t>Congreso del Estado</w:t>
      </w:r>
      <w:r w:rsidR="00B431F1" w:rsidRPr="00AA541D">
        <w:rPr>
          <w:rFonts w:ascii="Arial" w:eastAsia="Calibri" w:hAnsi="Arial" w:cs="Arial"/>
          <w:iCs/>
          <w:sz w:val="24"/>
          <w:szCs w:val="24"/>
          <w:lang w:val="es-MX" w:eastAsia="en-US"/>
        </w:rPr>
        <w:t xml:space="preserve">, </w:t>
      </w:r>
      <w:r w:rsidR="00671B7D">
        <w:rPr>
          <w:rFonts w:ascii="Arial" w:eastAsia="Calibri" w:hAnsi="Arial" w:cs="Arial"/>
          <w:iCs/>
          <w:sz w:val="24"/>
          <w:szCs w:val="24"/>
          <w:lang w:val="es-MX" w:eastAsia="en-US"/>
        </w:rPr>
        <w:t>debe designar, por el voto de la</w:t>
      </w:r>
      <w:r w:rsidR="00B431F1" w:rsidRPr="00AA541D">
        <w:rPr>
          <w:rFonts w:ascii="Arial" w:eastAsia="Calibri" w:hAnsi="Arial" w:cs="Arial"/>
          <w:iCs/>
          <w:sz w:val="24"/>
          <w:szCs w:val="24"/>
          <w:lang w:val="es-MX" w:eastAsia="en-US"/>
        </w:rPr>
        <w:t>s dos terceras partes de sus miembros integrantes, a los titulares de los órganos internos de control de los organismos constitucionales a</w:t>
      </w:r>
      <w:r w:rsidR="00671B7D">
        <w:rPr>
          <w:rFonts w:ascii="Arial" w:eastAsia="Calibri" w:hAnsi="Arial" w:cs="Arial"/>
          <w:iCs/>
          <w:sz w:val="24"/>
          <w:szCs w:val="24"/>
          <w:lang w:val="es-MX" w:eastAsia="en-US"/>
        </w:rPr>
        <w:t>utónomos del Estado de Yucatán.</w:t>
      </w:r>
    </w:p>
    <w:p w:rsidR="00B431F1" w:rsidRPr="00AA541D" w:rsidRDefault="00B431F1" w:rsidP="005B0AA1">
      <w:pPr>
        <w:pStyle w:val="Prrafodelista"/>
        <w:spacing w:line="360" w:lineRule="auto"/>
        <w:ind w:left="0" w:firstLine="709"/>
        <w:jc w:val="both"/>
        <w:rPr>
          <w:rFonts w:ascii="Arial" w:eastAsia="Calibri" w:hAnsi="Arial" w:cs="Arial"/>
          <w:iCs/>
          <w:sz w:val="24"/>
          <w:szCs w:val="24"/>
          <w:lang w:val="es-MX" w:eastAsia="en-US"/>
        </w:rPr>
      </w:pPr>
    </w:p>
    <w:p w:rsidR="00804295" w:rsidRPr="00AA541D" w:rsidRDefault="00566754" w:rsidP="005B0AA1">
      <w:pPr>
        <w:pStyle w:val="Prrafodelista"/>
        <w:spacing w:line="360" w:lineRule="auto"/>
        <w:ind w:left="0" w:firstLine="709"/>
        <w:jc w:val="both"/>
        <w:rPr>
          <w:rFonts w:ascii="Arial" w:hAnsi="Arial" w:cs="Arial"/>
          <w:sz w:val="24"/>
          <w:szCs w:val="24"/>
          <w:lang w:val="es-MX"/>
        </w:rPr>
      </w:pPr>
      <w:r w:rsidRPr="00AA541D">
        <w:rPr>
          <w:rFonts w:ascii="Arial" w:eastAsia="Calibri" w:hAnsi="Arial" w:cs="Arial"/>
          <w:iCs/>
          <w:sz w:val="24"/>
          <w:szCs w:val="24"/>
          <w:lang w:val="es-MX" w:eastAsia="en-US"/>
        </w:rPr>
        <w:t xml:space="preserve">Es preciso señalar que, en la Ley de Gobierno del Poder Legislativo del Estado de Yucatán, en su artículo </w:t>
      </w:r>
      <w:r w:rsidR="00941F43">
        <w:rPr>
          <w:rFonts w:ascii="Arial" w:eastAsia="Calibri" w:hAnsi="Arial" w:cs="Arial"/>
          <w:iCs/>
          <w:sz w:val="24"/>
          <w:szCs w:val="24"/>
          <w:lang w:val="es-MX" w:eastAsia="en-US"/>
        </w:rPr>
        <w:t>56 Bis</w:t>
      </w:r>
      <w:r w:rsidRPr="00AA541D">
        <w:rPr>
          <w:rFonts w:ascii="Arial" w:eastAsia="Calibri" w:hAnsi="Arial" w:cs="Arial"/>
          <w:iCs/>
          <w:sz w:val="24"/>
          <w:szCs w:val="24"/>
          <w:lang w:val="es-MX" w:eastAsia="en-US"/>
        </w:rPr>
        <w:t xml:space="preserve">, dispone que la </w:t>
      </w:r>
      <w:r w:rsidR="00B5302E" w:rsidRPr="00AA541D">
        <w:rPr>
          <w:rFonts w:ascii="Arial" w:hAnsi="Arial" w:cs="Arial"/>
          <w:sz w:val="24"/>
          <w:szCs w:val="24"/>
          <w:lang w:val="es-MX"/>
        </w:rPr>
        <w:t>Comisión Permanente de Vigilancia de la Cuenta Pública</w:t>
      </w:r>
      <w:r w:rsidR="00941F43">
        <w:rPr>
          <w:rFonts w:ascii="Arial" w:hAnsi="Arial" w:cs="Arial"/>
          <w:sz w:val="24"/>
          <w:szCs w:val="24"/>
          <w:lang w:val="es-MX"/>
        </w:rPr>
        <w:t>,</w:t>
      </w:r>
      <w:r w:rsidR="00B5302E" w:rsidRPr="00AA541D">
        <w:rPr>
          <w:rFonts w:ascii="Arial" w:hAnsi="Arial" w:cs="Arial"/>
          <w:sz w:val="24"/>
          <w:szCs w:val="24"/>
          <w:lang w:val="es-MX"/>
        </w:rPr>
        <w:t xml:space="preserve"> Transparencia</w:t>
      </w:r>
      <w:r w:rsidR="00941F43">
        <w:rPr>
          <w:rFonts w:ascii="Arial" w:hAnsi="Arial" w:cs="Arial"/>
          <w:sz w:val="24"/>
          <w:szCs w:val="24"/>
          <w:lang w:val="es-MX"/>
        </w:rPr>
        <w:t xml:space="preserve"> y Anticorrupción</w:t>
      </w:r>
      <w:r w:rsidR="00B5302E" w:rsidRPr="00AA541D">
        <w:rPr>
          <w:rFonts w:ascii="Arial" w:hAnsi="Arial" w:cs="Arial"/>
          <w:sz w:val="24"/>
          <w:szCs w:val="24"/>
          <w:lang w:val="es-MX"/>
        </w:rPr>
        <w:t>,</w:t>
      </w:r>
      <w:r w:rsidRPr="00AA541D">
        <w:rPr>
          <w:rFonts w:ascii="Arial" w:eastAsia="Calibri" w:hAnsi="Arial" w:cs="Arial"/>
          <w:iCs/>
          <w:sz w:val="24"/>
          <w:szCs w:val="24"/>
          <w:lang w:val="es-MX" w:eastAsia="en-US"/>
        </w:rPr>
        <w:t xml:space="preserve"> es competente para conocer</w:t>
      </w:r>
      <w:r w:rsidR="00B5302E" w:rsidRPr="00AA541D">
        <w:rPr>
          <w:rFonts w:ascii="Arial" w:eastAsia="Calibri" w:hAnsi="Arial" w:cs="Arial"/>
          <w:iCs/>
          <w:sz w:val="24"/>
          <w:szCs w:val="24"/>
          <w:lang w:val="es-MX" w:eastAsia="en-US"/>
        </w:rPr>
        <w:t xml:space="preserve"> </w:t>
      </w:r>
      <w:r w:rsidR="00516BC2" w:rsidRPr="00AA541D">
        <w:rPr>
          <w:rFonts w:ascii="Arial" w:eastAsia="Calibri" w:hAnsi="Arial" w:cs="Arial"/>
          <w:iCs/>
          <w:sz w:val="24"/>
          <w:szCs w:val="24"/>
          <w:lang w:val="es-MX" w:eastAsia="en-US"/>
        </w:rPr>
        <w:t xml:space="preserve">sobre </w:t>
      </w:r>
      <w:r w:rsidR="00DE4B43">
        <w:rPr>
          <w:rFonts w:ascii="Arial" w:eastAsia="Calibri" w:hAnsi="Arial" w:cs="Arial"/>
          <w:iCs/>
          <w:sz w:val="24"/>
          <w:szCs w:val="24"/>
          <w:lang w:val="es-MX" w:eastAsia="en-US"/>
        </w:rPr>
        <w:t xml:space="preserve">la </w:t>
      </w:r>
      <w:r w:rsidR="00516BC2">
        <w:rPr>
          <w:rFonts w:ascii="Arial" w:hAnsi="Arial" w:cs="Arial"/>
          <w:bCs/>
          <w:sz w:val="24"/>
          <w:szCs w:val="24"/>
          <w:lang w:val="es-MX"/>
        </w:rPr>
        <w:t>posi</w:t>
      </w:r>
      <w:r w:rsidR="001F6FB7">
        <w:rPr>
          <w:rFonts w:ascii="Arial" w:hAnsi="Arial" w:cs="Arial"/>
          <w:bCs/>
          <w:sz w:val="24"/>
          <w:szCs w:val="24"/>
          <w:lang w:val="es-MX"/>
        </w:rPr>
        <w:t>bilidad de que sea designado para</w:t>
      </w:r>
      <w:r w:rsidR="00516BC2">
        <w:rPr>
          <w:rFonts w:ascii="Arial" w:hAnsi="Arial" w:cs="Arial"/>
          <w:bCs/>
          <w:sz w:val="24"/>
          <w:szCs w:val="24"/>
          <w:lang w:val="es-MX"/>
        </w:rPr>
        <w:t xml:space="preserve"> </w:t>
      </w:r>
      <w:r w:rsidR="00DE4B43">
        <w:rPr>
          <w:rFonts w:ascii="Arial" w:hAnsi="Arial" w:cs="Arial"/>
          <w:bCs/>
          <w:sz w:val="24"/>
          <w:szCs w:val="24"/>
          <w:lang w:val="es-MX"/>
        </w:rPr>
        <w:t xml:space="preserve">un </w:t>
      </w:r>
      <w:r w:rsidR="00516BC2">
        <w:rPr>
          <w:rFonts w:ascii="Arial" w:hAnsi="Arial" w:cs="Arial"/>
          <w:bCs/>
          <w:sz w:val="24"/>
          <w:szCs w:val="24"/>
          <w:lang w:val="es-MX"/>
        </w:rPr>
        <w:t xml:space="preserve">periodo inmediato posterior al que se haya desempeñado </w:t>
      </w:r>
      <w:r w:rsidRPr="00AA541D">
        <w:rPr>
          <w:rFonts w:ascii="Arial" w:hAnsi="Arial" w:cs="Arial"/>
          <w:color w:val="000000"/>
          <w:sz w:val="24"/>
          <w:szCs w:val="24"/>
          <w:lang w:val="es-MX"/>
        </w:rPr>
        <w:t xml:space="preserve">el </w:t>
      </w:r>
      <w:r w:rsidR="00941F43" w:rsidRPr="006C2B72">
        <w:rPr>
          <w:rFonts w:ascii="Arial" w:hAnsi="Arial" w:cs="Arial"/>
          <w:sz w:val="24"/>
          <w:szCs w:val="24"/>
        </w:rPr>
        <w:t>Titular del Órgano de Control Interno del Instituto Estatal de Transparencia, Acceso a la Información Pública y Protección de Datos Personales</w:t>
      </w:r>
      <w:r w:rsidR="00606F13">
        <w:rPr>
          <w:rFonts w:ascii="Arial" w:hAnsi="Arial" w:cs="Arial"/>
          <w:sz w:val="24"/>
          <w:szCs w:val="24"/>
        </w:rPr>
        <w:t>,</w:t>
      </w:r>
      <w:r w:rsidR="00671B7D">
        <w:rPr>
          <w:rFonts w:ascii="Arial" w:hAnsi="Arial" w:cs="Arial"/>
          <w:sz w:val="24"/>
          <w:szCs w:val="24"/>
          <w:lang w:val="es-MX"/>
        </w:rPr>
        <w:t xml:space="preserve"> </w:t>
      </w:r>
      <w:r w:rsidR="00DE4B43">
        <w:rPr>
          <w:rFonts w:ascii="Arial" w:hAnsi="Arial" w:cs="Arial"/>
          <w:sz w:val="24"/>
          <w:szCs w:val="24"/>
          <w:lang w:val="es-MX"/>
        </w:rPr>
        <w:t xml:space="preserve">en este caso el </w:t>
      </w:r>
      <w:r w:rsidR="00671B7D">
        <w:rPr>
          <w:rFonts w:ascii="Arial" w:hAnsi="Arial" w:cs="Arial"/>
          <w:color w:val="000000"/>
          <w:sz w:val="24"/>
          <w:szCs w:val="24"/>
          <w:lang w:val="es-MX"/>
        </w:rPr>
        <w:t>Ciudadano</w:t>
      </w:r>
      <w:r w:rsidRPr="00AA541D">
        <w:rPr>
          <w:rFonts w:ascii="Arial" w:hAnsi="Arial" w:cs="Arial"/>
          <w:color w:val="000000"/>
          <w:sz w:val="24"/>
          <w:szCs w:val="24"/>
          <w:lang w:val="es-MX"/>
        </w:rPr>
        <w:t xml:space="preserve"> </w:t>
      </w:r>
      <w:r w:rsidR="00941F43" w:rsidRPr="006C2B72">
        <w:rPr>
          <w:rFonts w:ascii="Arial" w:hAnsi="Arial" w:cs="Arial"/>
          <w:sz w:val="24"/>
          <w:szCs w:val="24"/>
        </w:rPr>
        <w:t>Luis Javier Magaña Moguel</w:t>
      </w:r>
      <w:r w:rsidR="00606F13">
        <w:rPr>
          <w:rFonts w:ascii="Arial" w:hAnsi="Arial" w:cs="Arial"/>
          <w:sz w:val="24"/>
          <w:szCs w:val="24"/>
          <w:lang w:val="es-MX"/>
        </w:rPr>
        <w:t>.</w:t>
      </w:r>
    </w:p>
    <w:p w:rsidR="006B638A" w:rsidRPr="00AA541D" w:rsidRDefault="006B638A" w:rsidP="00221C17">
      <w:pPr>
        <w:spacing w:line="360" w:lineRule="auto"/>
        <w:ind w:firstLine="708"/>
        <w:jc w:val="both"/>
        <w:rPr>
          <w:rFonts w:ascii="Arial" w:eastAsia="Calibri" w:hAnsi="Arial" w:cs="Arial"/>
          <w:b/>
          <w:iCs/>
          <w:sz w:val="24"/>
          <w:szCs w:val="24"/>
          <w:lang w:val="es-MX" w:eastAsia="en-US"/>
        </w:rPr>
      </w:pPr>
    </w:p>
    <w:p w:rsidR="00C35158" w:rsidRDefault="001A0CF2" w:rsidP="00E9706F">
      <w:pPr>
        <w:spacing w:line="360" w:lineRule="auto"/>
        <w:ind w:firstLine="708"/>
        <w:jc w:val="both"/>
        <w:rPr>
          <w:rFonts w:ascii="Arial" w:eastAsia="Calibri" w:hAnsi="Arial" w:cs="Arial"/>
          <w:iCs/>
          <w:sz w:val="24"/>
          <w:szCs w:val="24"/>
          <w:lang w:val="es-MX" w:eastAsia="en-US"/>
        </w:rPr>
      </w:pPr>
      <w:r>
        <w:rPr>
          <w:rFonts w:ascii="Arial" w:eastAsia="Calibri" w:hAnsi="Arial" w:cs="Arial"/>
          <w:b/>
          <w:iCs/>
          <w:sz w:val="24"/>
          <w:szCs w:val="24"/>
          <w:lang w:val="es-MX" w:eastAsia="en-US"/>
        </w:rPr>
        <w:t>SEG</w:t>
      </w:r>
      <w:r w:rsidR="00791454" w:rsidRPr="00AA541D">
        <w:rPr>
          <w:rFonts w:ascii="Arial" w:eastAsia="Calibri" w:hAnsi="Arial" w:cs="Arial"/>
          <w:b/>
          <w:iCs/>
          <w:sz w:val="24"/>
          <w:szCs w:val="24"/>
          <w:lang w:val="es-MX" w:eastAsia="en-US"/>
        </w:rPr>
        <w:t>UND</w:t>
      </w:r>
      <w:r w:rsidR="007C4A47" w:rsidRPr="00AA541D">
        <w:rPr>
          <w:rFonts w:ascii="Arial" w:eastAsia="Calibri" w:hAnsi="Arial" w:cs="Arial"/>
          <w:b/>
          <w:iCs/>
          <w:sz w:val="24"/>
          <w:szCs w:val="24"/>
          <w:lang w:val="es-MX" w:eastAsia="en-US"/>
        </w:rPr>
        <w:t xml:space="preserve">A. </w:t>
      </w:r>
      <w:r w:rsidR="00C35158" w:rsidRPr="00AA541D">
        <w:rPr>
          <w:rFonts w:ascii="Arial" w:eastAsia="Calibri" w:hAnsi="Arial" w:cs="Arial"/>
          <w:iCs/>
          <w:sz w:val="24"/>
          <w:szCs w:val="24"/>
          <w:lang w:val="es-MX" w:eastAsia="en-US"/>
        </w:rPr>
        <w:t xml:space="preserve">En lo que se refiere a la </w:t>
      </w:r>
      <w:r w:rsidR="001F6FB7">
        <w:rPr>
          <w:rFonts w:ascii="Arial" w:eastAsia="Calibri" w:hAnsi="Arial" w:cs="Arial"/>
          <w:iCs/>
          <w:sz w:val="24"/>
          <w:szCs w:val="24"/>
          <w:lang w:val="es-MX" w:eastAsia="en-US"/>
        </w:rPr>
        <w:t>posibilidad de ser designado para</w:t>
      </w:r>
      <w:r w:rsidR="00C35158">
        <w:rPr>
          <w:rFonts w:ascii="Arial" w:eastAsia="Calibri" w:hAnsi="Arial" w:cs="Arial"/>
          <w:iCs/>
          <w:sz w:val="24"/>
          <w:szCs w:val="24"/>
          <w:lang w:val="es-MX" w:eastAsia="en-US"/>
        </w:rPr>
        <w:t xml:space="preserve"> </w:t>
      </w:r>
      <w:r w:rsidR="00DE4B43">
        <w:rPr>
          <w:rFonts w:ascii="Arial" w:eastAsia="Calibri" w:hAnsi="Arial" w:cs="Arial"/>
          <w:iCs/>
          <w:sz w:val="24"/>
          <w:szCs w:val="24"/>
          <w:lang w:val="es-MX" w:eastAsia="en-US"/>
        </w:rPr>
        <w:t xml:space="preserve">un </w:t>
      </w:r>
      <w:r w:rsidR="00C35158">
        <w:rPr>
          <w:rFonts w:ascii="Arial" w:eastAsia="Calibri" w:hAnsi="Arial" w:cs="Arial"/>
          <w:iCs/>
          <w:sz w:val="24"/>
          <w:szCs w:val="24"/>
          <w:lang w:val="es-MX" w:eastAsia="en-US"/>
        </w:rPr>
        <w:t>periodo inmediato posterior al que se haya desempeñado</w:t>
      </w:r>
      <w:r w:rsidR="00E9706F">
        <w:rPr>
          <w:rFonts w:ascii="Arial" w:eastAsia="Calibri" w:hAnsi="Arial" w:cs="Arial"/>
          <w:iCs/>
          <w:sz w:val="24"/>
          <w:szCs w:val="24"/>
          <w:lang w:val="es-MX" w:eastAsia="en-US"/>
        </w:rPr>
        <w:t>,</w:t>
      </w:r>
      <w:r w:rsidR="00C35158">
        <w:rPr>
          <w:rFonts w:ascii="Arial" w:eastAsia="Calibri" w:hAnsi="Arial" w:cs="Arial"/>
          <w:iCs/>
          <w:sz w:val="24"/>
          <w:szCs w:val="24"/>
          <w:lang w:val="es-MX" w:eastAsia="en-US"/>
        </w:rPr>
        <w:t xml:space="preserve"> la</w:t>
      </w:r>
      <w:r w:rsidR="00C35158" w:rsidRPr="00AA541D">
        <w:rPr>
          <w:rFonts w:ascii="Arial" w:eastAsia="Calibri" w:hAnsi="Arial" w:cs="Arial"/>
          <w:iCs/>
          <w:sz w:val="24"/>
          <w:szCs w:val="24"/>
          <w:lang w:val="es-MX" w:eastAsia="en-US"/>
        </w:rPr>
        <w:t xml:space="preserve"> </w:t>
      </w:r>
      <w:r w:rsidR="00C35158" w:rsidRPr="006C2B72">
        <w:rPr>
          <w:rFonts w:ascii="Arial" w:hAnsi="Arial" w:cs="Arial"/>
          <w:sz w:val="24"/>
          <w:szCs w:val="24"/>
        </w:rPr>
        <w:t>Titular del Órgano de Control Interno del Instituto Estatal de Transparencia, Acceso a la Información Pública y Protección de Datos Personales</w:t>
      </w:r>
      <w:r w:rsidR="00C35158">
        <w:rPr>
          <w:rFonts w:ascii="Arial" w:hAnsi="Arial" w:cs="Arial"/>
          <w:sz w:val="24"/>
          <w:szCs w:val="24"/>
          <w:lang w:val="es-MX"/>
        </w:rPr>
        <w:t xml:space="preserve"> en funciones</w:t>
      </w:r>
      <w:r w:rsidR="00C35158" w:rsidRPr="00AA541D">
        <w:rPr>
          <w:rFonts w:ascii="Arial" w:eastAsia="Calibri" w:hAnsi="Arial" w:cs="Arial"/>
          <w:iCs/>
          <w:sz w:val="24"/>
          <w:szCs w:val="24"/>
          <w:lang w:val="es-MX" w:eastAsia="en-US"/>
        </w:rPr>
        <w:t xml:space="preserve">, es necesario señalar que nuestro derecho interno, no establece de manera precisa un mecanismo para </w:t>
      </w:r>
      <w:r w:rsidR="00C35158">
        <w:rPr>
          <w:rFonts w:ascii="Arial" w:eastAsia="Calibri" w:hAnsi="Arial" w:cs="Arial"/>
          <w:iCs/>
          <w:sz w:val="24"/>
          <w:szCs w:val="24"/>
          <w:lang w:val="es-MX" w:eastAsia="en-US"/>
        </w:rPr>
        <w:t>su realización;</w:t>
      </w:r>
      <w:r w:rsidR="00C35158" w:rsidRPr="00AA541D">
        <w:rPr>
          <w:rFonts w:ascii="Arial" w:eastAsia="Calibri" w:hAnsi="Arial" w:cs="Arial"/>
          <w:iCs/>
          <w:sz w:val="24"/>
          <w:szCs w:val="24"/>
          <w:lang w:val="es-MX" w:eastAsia="en-US"/>
        </w:rPr>
        <w:t xml:space="preserve"> sin embargo</w:t>
      </w:r>
      <w:r w:rsidR="00C35158">
        <w:rPr>
          <w:rFonts w:ascii="Arial" w:eastAsia="Calibri" w:hAnsi="Arial" w:cs="Arial"/>
          <w:iCs/>
          <w:sz w:val="24"/>
          <w:szCs w:val="24"/>
          <w:lang w:val="es-MX" w:eastAsia="en-US"/>
        </w:rPr>
        <w:t>, no pasa desapercibido para</w:t>
      </w:r>
      <w:r w:rsidR="00C35158" w:rsidRPr="00AA541D">
        <w:rPr>
          <w:rFonts w:ascii="Arial" w:eastAsia="Calibri" w:hAnsi="Arial" w:cs="Arial"/>
          <w:iCs/>
          <w:sz w:val="24"/>
          <w:szCs w:val="24"/>
          <w:lang w:val="es-MX" w:eastAsia="en-US"/>
        </w:rPr>
        <w:t xml:space="preserve"> los integrantes de esta Comisión Permanente, </w:t>
      </w:r>
      <w:r w:rsidR="00C35158">
        <w:rPr>
          <w:rFonts w:ascii="Arial" w:eastAsia="Calibri" w:hAnsi="Arial" w:cs="Arial"/>
          <w:iCs/>
          <w:sz w:val="24"/>
          <w:szCs w:val="24"/>
          <w:lang w:val="es-MX" w:eastAsia="en-US"/>
        </w:rPr>
        <w:t>que es</w:t>
      </w:r>
      <w:r w:rsidR="00C35158" w:rsidRPr="00AA541D">
        <w:rPr>
          <w:rFonts w:ascii="Arial" w:eastAsia="Calibri" w:hAnsi="Arial" w:cs="Arial"/>
          <w:iCs/>
          <w:sz w:val="24"/>
          <w:szCs w:val="24"/>
          <w:lang w:val="es-MX" w:eastAsia="en-US"/>
        </w:rPr>
        <w:t xml:space="preserve"> una facultad </w:t>
      </w:r>
      <w:r w:rsidR="00E9706F">
        <w:rPr>
          <w:rFonts w:ascii="Arial" w:eastAsia="Calibri" w:hAnsi="Arial" w:cs="Arial"/>
          <w:iCs/>
          <w:sz w:val="24"/>
          <w:szCs w:val="24"/>
          <w:lang w:val="es-MX" w:eastAsia="en-US"/>
        </w:rPr>
        <w:t>soberana de la L</w:t>
      </w:r>
      <w:r w:rsidR="00C35158">
        <w:rPr>
          <w:rFonts w:ascii="Arial" w:eastAsia="Calibri" w:hAnsi="Arial" w:cs="Arial"/>
          <w:iCs/>
          <w:sz w:val="24"/>
          <w:szCs w:val="24"/>
          <w:lang w:val="es-MX" w:eastAsia="en-US"/>
        </w:rPr>
        <w:t>egislatura.</w:t>
      </w:r>
    </w:p>
    <w:p w:rsidR="00C35158" w:rsidRDefault="00C35158" w:rsidP="00C35158">
      <w:pPr>
        <w:spacing w:line="360" w:lineRule="auto"/>
        <w:ind w:firstLine="426"/>
        <w:jc w:val="both"/>
        <w:rPr>
          <w:rFonts w:ascii="Arial" w:eastAsia="Calibri" w:hAnsi="Arial" w:cs="Arial"/>
          <w:iCs/>
          <w:sz w:val="24"/>
          <w:szCs w:val="24"/>
          <w:lang w:val="es-MX" w:eastAsia="en-US"/>
        </w:rPr>
      </w:pPr>
    </w:p>
    <w:p w:rsidR="00C35158" w:rsidRPr="00AA541D" w:rsidRDefault="00C35158" w:rsidP="00C35158">
      <w:pPr>
        <w:spacing w:line="360" w:lineRule="auto"/>
        <w:ind w:firstLine="426"/>
        <w:jc w:val="both"/>
        <w:rPr>
          <w:rFonts w:ascii="Arial" w:hAnsi="Arial" w:cs="Arial"/>
          <w:sz w:val="24"/>
          <w:szCs w:val="24"/>
          <w:lang w:val="es-MX"/>
        </w:rPr>
      </w:pPr>
      <w:r>
        <w:rPr>
          <w:rFonts w:ascii="Arial" w:eastAsia="Calibri" w:hAnsi="Arial" w:cs="Arial"/>
          <w:iCs/>
          <w:sz w:val="24"/>
          <w:szCs w:val="24"/>
          <w:lang w:val="es-MX" w:eastAsia="en-US"/>
        </w:rPr>
        <w:t xml:space="preserve">Ahora bien, </w:t>
      </w:r>
      <w:r w:rsidRPr="00AA541D">
        <w:rPr>
          <w:rFonts w:ascii="Arial" w:eastAsia="Calibri" w:hAnsi="Arial" w:cs="Arial"/>
          <w:iCs/>
          <w:sz w:val="24"/>
          <w:szCs w:val="24"/>
          <w:lang w:val="es-MX" w:eastAsia="en-US"/>
        </w:rPr>
        <w:t>en aras de la legalidad de dicho procedimiento</w:t>
      </w:r>
      <w:r>
        <w:rPr>
          <w:rFonts w:ascii="Arial" w:eastAsia="Calibri" w:hAnsi="Arial" w:cs="Arial"/>
          <w:iCs/>
          <w:sz w:val="24"/>
          <w:szCs w:val="24"/>
          <w:lang w:val="es-MX" w:eastAsia="en-US"/>
        </w:rPr>
        <w:t>, el Poder Legislativo</w:t>
      </w:r>
      <w:r w:rsidRPr="00AA541D">
        <w:rPr>
          <w:rFonts w:ascii="Arial" w:eastAsia="Calibri" w:hAnsi="Arial" w:cs="Arial"/>
          <w:iCs/>
          <w:sz w:val="24"/>
          <w:szCs w:val="24"/>
          <w:lang w:val="es-MX" w:eastAsia="en-US"/>
        </w:rPr>
        <w:t xml:space="preserve"> debe tomar en cuenta en todo momento, como en efecto se hizo, que esta facultad debía ser ejercida, cuidando que durante su ejecución no se transgredan derechos de terceros y una posible violación de principios fundamentales</w:t>
      </w:r>
      <w:r>
        <w:rPr>
          <w:rFonts w:ascii="Arial" w:eastAsia="Calibri" w:hAnsi="Arial" w:cs="Arial"/>
          <w:iCs/>
          <w:sz w:val="24"/>
          <w:szCs w:val="24"/>
          <w:lang w:val="es-MX" w:eastAsia="en-US"/>
        </w:rPr>
        <w:t xml:space="preserve">. Para cumplir lo anterior, </w:t>
      </w:r>
      <w:r w:rsidRPr="00AA541D">
        <w:rPr>
          <w:rFonts w:ascii="Arial" w:hAnsi="Arial" w:cs="Arial"/>
          <w:sz w:val="24"/>
          <w:szCs w:val="24"/>
          <w:lang w:val="es-MX"/>
        </w:rPr>
        <w:t xml:space="preserve">la Comisión de Vigilancia de la Cuenta Pública, Transparencia y Anticorrupción, </w:t>
      </w:r>
      <w:r>
        <w:rPr>
          <w:rFonts w:ascii="Arial" w:hAnsi="Arial" w:cs="Arial"/>
          <w:sz w:val="24"/>
          <w:szCs w:val="24"/>
          <w:lang w:val="es-MX"/>
        </w:rPr>
        <w:t>propuso</w:t>
      </w:r>
      <w:r w:rsidRPr="00AA541D">
        <w:rPr>
          <w:rFonts w:ascii="Arial" w:hAnsi="Arial" w:cs="Arial"/>
          <w:sz w:val="24"/>
          <w:szCs w:val="24"/>
          <w:lang w:val="es-MX"/>
        </w:rPr>
        <w:t xml:space="preserve"> al Congreso el acuerdo </w:t>
      </w:r>
      <w:r>
        <w:rPr>
          <w:rFonts w:ascii="Arial" w:hAnsi="Arial" w:cs="Arial"/>
          <w:sz w:val="24"/>
          <w:szCs w:val="24"/>
          <w:lang w:val="es-MX"/>
        </w:rPr>
        <w:t>en el que establecen</w:t>
      </w:r>
      <w:r w:rsidRPr="00AA541D">
        <w:rPr>
          <w:rFonts w:ascii="Arial" w:hAnsi="Arial" w:cs="Arial"/>
          <w:sz w:val="24"/>
          <w:szCs w:val="24"/>
          <w:lang w:val="es-MX"/>
        </w:rPr>
        <w:t xml:space="preserve"> los criterios y metodología para la evaluación del desempeño.</w:t>
      </w:r>
    </w:p>
    <w:p w:rsidR="00C35158" w:rsidRPr="00AA541D" w:rsidRDefault="00C35158" w:rsidP="00C35158">
      <w:pPr>
        <w:tabs>
          <w:tab w:val="left" w:pos="426"/>
        </w:tabs>
        <w:spacing w:line="360" w:lineRule="auto"/>
        <w:ind w:firstLine="426"/>
        <w:jc w:val="both"/>
        <w:rPr>
          <w:rFonts w:ascii="Arial" w:hAnsi="Arial" w:cs="Arial"/>
          <w:color w:val="000000"/>
          <w:sz w:val="24"/>
          <w:szCs w:val="24"/>
          <w:lang w:val="es-MX"/>
        </w:rPr>
      </w:pPr>
    </w:p>
    <w:p w:rsidR="00C35158" w:rsidRPr="00AA541D" w:rsidRDefault="00C35158" w:rsidP="00C35158">
      <w:pPr>
        <w:tabs>
          <w:tab w:val="left" w:pos="426"/>
        </w:tabs>
        <w:spacing w:line="360" w:lineRule="auto"/>
        <w:ind w:firstLine="426"/>
        <w:jc w:val="both"/>
        <w:rPr>
          <w:rFonts w:ascii="Arial" w:eastAsia="Calibri" w:hAnsi="Arial" w:cs="Arial"/>
          <w:iCs/>
          <w:sz w:val="24"/>
          <w:szCs w:val="24"/>
          <w:lang w:val="es-MX" w:eastAsia="en-US"/>
        </w:rPr>
      </w:pPr>
      <w:r>
        <w:rPr>
          <w:rFonts w:ascii="Arial" w:hAnsi="Arial" w:cs="Arial"/>
          <w:sz w:val="24"/>
          <w:szCs w:val="24"/>
          <w:lang w:val="es-MX"/>
        </w:rPr>
        <w:t>Seguidamente</w:t>
      </w:r>
      <w:r w:rsidRPr="00AA541D">
        <w:rPr>
          <w:rFonts w:ascii="Arial" w:hAnsi="Arial" w:cs="Arial"/>
          <w:sz w:val="24"/>
          <w:szCs w:val="24"/>
          <w:lang w:val="es-MX"/>
        </w:rPr>
        <w:t>, que la Comisión</w:t>
      </w:r>
      <w:r>
        <w:rPr>
          <w:rFonts w:ascii="Arial" w:hAnsi="Arial" w:cs="Arial"/>
          <w:sz w:val="24"/>
          <w:szCs w:val="24"/>
          <w:lang w:val="es-MX"/>
        </w:rPr>
        <w:t xml:space="preserve"> Permanente</w:t>
      </w:r>
      <w:r w:rsidRPr="00AA541D">
        <w:rPr>
          <w:rFonts w:ascii="Arial" w:hAnsi="Arial" w:cs="Arial"/>
          <w:sz w:val="24"/>
          <w:szCs w:val="24"/>
          <w:lang w:val="es-MX"/>
        </w:rPr>
        <w:t xml:space="preserve"> de Vigilancia de la Cuenta Pública, Transparencia y Anticorrupción, procedió a realizar las acciones, investigaciones, solicitud de comparecencia y procedimientos necesarios, para dictaminar respecto de </w:t>
      </w:r>
      <w:r w:rsidR="00DE4B43">
        <w:rPr>
          <w:rFonts w:ascii="Arial" w:hAnsi="Arial" w:cs="Arial"/>
          <w:sz w:val="24"/>
          <w:szCs w:val="24"/>
          <w:lang w:val="es-MX"/>
        </w:rPr>
        <w:t>la continuidad</w:t>
      </w:r>
      <w:r w:rsidR="00AE050D">
        <w:rPr>
          <w:rFonts w:ascii="Arial" w:hAnsi="Arial" w:cs="Arial"/>
          <w:sz w:val="24"/>
          <w:szCs w:val="24"/>
          <w:lang w:val="es-MX"/>
        </w:rPr>
        <w:t xml:space="preserve"> como</w:t>
      </w:r>
      <w:r w:rsidRPr="00AA541D">
        <w:rPr>
          <w:rFonts w:ascii="Arial" w:hAnsi="Arial" w:cs="Arial"/>
          <w:sz w:val="24"/>
          <w:szCs w:val="24"/>
          <w:lang w:val="es-MX"/>
        </w:rPr>
        <w:t xml:space="preserve"> Titular del Órgano de Control Interno</w:t>
      </w:r>
      <w:r w:rsidR="00AE050D">
        <w:rPr>
          <w:rFonts w:ascii="Arial" w:hAnsi="Arial" w:cs="Arial"/>
          <w:sz w:val="24"/>
          <w:szCs w:val="24"/>
          <w:lang w:val="es-MX"/>
        </w:rPr>
        <w:t xml:space="preserve"> </w:t>
      </w:r>
      <w:r w:rsidR="00496753">
        <w:rPr>
          <w:rFonts w:ascii="Arial" w:hAnsi="Arial" w:cs="Arial"/>
          <w:sz w:val="24"/>
          <w:szCs w:val="24"/>
          <w:lang w:val="es-MX"/>
        </w:rPr>
        <w:t xml:space="preserve">en cuestión, para un periodo inmediato posterior, toda vez </w:t>
      </w:r>
      <w:r w:rsidR="00AE050D">
        <w:rPr>
          <w:rFonts w:ascii="Arial" w:hAnsi="Arial" w:cs="Arial"/>
          <w:sz w:val="24"/>
          <w:szCs w:val="24"/>
          <w:lang w:val="es-MX"/>
        </w:rPr>
        <w:t>que concluye</w:t>
      </w:r>
      <w:r w:rsidRPr="00AA541D">
        <w:rPr>
          <w:rFonts w:ascii="Arial" w:hAnsi="Arial" w:cs="Arial"/>
          <w:sz w:val="24"/>
          <w:szCs w:val="24"/>
          <w:lang w:val="es-MX"/>
        </w:rPr>
        <w:t xml:space="preserve"> su</w:t>
      </w:r>
      <w:r w:rsidR="00AE050D">
        <w:rPr>
          <w:rFonts w:ascii="Arial" w:hAnsi="Arial" w:cs="Arial"/>
          <w:sz w:val="24"/>
          <w:szCs w:val="24"/>
          <w:lang w:val="es-MX"/>
        </w:rPr>
        <w:t xml:space="preserve"> cargo el 15 de octubre de 2022</w:t>
      </w:r>
      <w:r w:rsidRPr="00AA541D">
        <w:rPr>
          <w:rFonts w:ascii="Arial" w:hAnsi="Arial" w:cs="Arial"/>
          <w:sz w:val="24"/>
          <w:szCs w:val="24"/>
          <w:lang w:val="es-MX"/>
        </w:rPr>
        <w:t xml:space="preserve">. </w:t>
      </w:r>
    </w:p>
    <w:p w:rsidR="00A24093" w:rsidRPr="00AA541D" w:rsidRDefault="00A24093" w:rsidP="00C35158">
      <w:pPr>
        <w:spacing w:line="360" w:lineRule="auto"/>
        <w:ind w:firstLine="737"/>
        <w:jc w:val="both"/>
        <w:rPr>
          <w:rFonts w:ascii="Arial" w:hAnsi="Arial" w:cs="Arial"/>
          <w:color w:val="000000"/>
          <w:sz w:val="24"/>
          <w:szCs w:val="24"/>
          <w:lang w:val="es-MX"/>
        </w:rPr>
      </w:pPr>
    </w:p>
    <w:p w:rsidR="004B0306" w:rsidRPr="00AA541D" w:rsidRDefault="00D80713" w:rsidP="004B0306">
      <w:pPr>
        <w:tabs>
          <w:tab w:val="left" w:pos="426"/>
        </w:tabs>
        <w:spacing w:line="360" w:lineRule="auto"/>
        <w:ind w:firstLine="426"/>
        <w:jc w:val="both"/>
        <w:rPr>
          <w:rFonts w:ascii="Arial" w:eastAsia="Calibri" w:hAnsi="Arial" w:cs="Arial"/>
          <w:i/>
          <w:iCs/>
          <w:sz w:val="24"/>
          <w:szCs w:val="24"/>
          <w:lang w:val="es-MX" w:eastAsia="en-US"/>
        </w:rPr>
      </w:pPr>
      <w:r>
        <w:rPr>
          <w:rFonts w:ascii="Arial" w:hAnsi="Arial" w:cs="Arial"/>
          <w:b/>
          <w:sz w:val="24"/>
          <w:szCs w:val="24"/>
          <w:lang w:val="es-MX"/>
        </w:rPr>
        <w:t>TERCERA</w:t>
      </w:r>
      <w:r w:rsidR="004B0306" w:rsidRPr="00AA541D">
        <w:rPr>
          <w:rFonts w:ascii="Arial" w:hAnsi="Arial" w:cs="Arial"/>
          <w:b/>
          <w:sz w:val="24"/>
          <w:szCs w:val="24"/>
          <w:lang w:val="es-MX"/>
        </w:rPr>
        <w:t xml:space="preserve">. </w:t>
      </w:r>
      <w:r w:rsidR="00B27B21" w:rsidRPr="00B27B21">
        <w:rPr>
          <w:rFonts w:ascii="Arial" w:hAnsi="Arial" w:cs="Arial"/>
          <w:sz w:val="24"/>
          <w:szCs w:val="24"/>
          <w:lang w:val="es-MX"/>
        </w:rPr>
        <w:t>Ahora bien, al real</w:t>
      </w:r>
      <w:r w:rsidR="00DE4B43">
        <w:rPr>
          <w:rFonts w:ascii="Arial" w:hAnsi="Arial" w:cs="Arial"/>
          <w:sz w:val="24"/>
          <w:szCs w:val="24"/>
          <w:lang w:val="es-MX"/>
        </w:rPr>
        <w:t>i</w:t>
      </w:r>
      <w:r w:rsidR="00496753">
        <w:rPr>
          <w:rFonts w:ascii="Arial" w:hAnsi="Arial" w:cs="Arial"/>
          <w:sz w:val="24"/>
          <w:szCs w:val="24"/>
          <w:lang w:val="es-MX"/>
        </w:rPr>
        <w:t>zar el análisis correspondiente</w:t>
      </w:r>
      <w:r w:rsidR="00B27B21" w:rsidRPr="00B27B21">
        <w:rPr>
          <w:rFonts w:ascii="Arial" w:hAnsi="Arial" w:cs="Arial"/>
          <w:sz w:val="24"/>
          <w:szCs w:val="24"/>
          <w:lang w:val="es-MX"/>
        </w:rPr>
        <w:t>,</w:t>
      </w:r>
      <w:r w:rsidR="00B27B21">
        <w:rPr>
          <w:rFonts w:ascii="Arial" w:hAnsi="Arial" w:cs="Arial"/>
          <w:b/>
          <w:sz w:val="24"/>
          <w:szCs w:val="24"/>
          <w:lang w:val="es-MX"/>
        </w:rPr>
        <w:t xml:space="preserve"> </w:t>
      </w:r>
      <w:r w:rsidR="00B27B21" w:rsidRPr="00B27B21">
        <w:rPr>
          <w:rFonts w:ascii="Arial" w:hAnsi="Arial" w:cs="Arial"/>
          <w:sz w:val="24"/>
          <w:szCs w:val="24"/>
          <w:lang w:val="es-MX"/>
        </w:rPr>
        <w:t>l</w:t>
      </w:r>
      <w:r w:rsidR="004B0306" w:rsidRPr="00AA541D">
        <w:rPr>
          <w:rFonts w:ascii="Arial" w:eastAsia="Calibri" w:hAnsi="Arial" w:cs="Arial"/>
          <w:iCs/>
          <w:sz w:val="24"/>
          <w:szCs w:val="24"/>
          <w:lang w:val="es-MX" w:eastAsia="en-US"/>
        </w:rPr>
        <w:t xml:space="preserve">os integrantes de esta Comisión Permanente </w:t>
      </w:r>
      <w:r w:rsidR="00B27B21">
        <w:rPr>
          <w:rFonts w:ascii="Arial" w:eastAsia="Calibri" w:hAnsi="Arial" w:cs="Arial"/>
          <w:iCs/>
          <w:sz w:val="24"/>
          <w:szCs w:val="24"/>
          <w:lang w:val="es-MX" w:eastAsia="en-US"/>
        </w:rPr>
        <w:t xml:space="preserve">consideramos importante </w:t>
      </w:r>
      <w:r w:rsidR="004B0306" w:rsidRPr="00AA541D">
        <w:rPr>
          <w:rFonts w:ascii="Arial" w:eastAsia="Calibri" w:hAnsi="Arial" w:cs="Arial"/>
          <w:iCs/>
          <w:sz w:val="24"/>
          <w:szCs w:val="24"/>
          <w:lang w:val="es-MX" w:eastAsia="en-US"/>
        </w:rPr>
        <w:t>que la legalida</w:t>
      </w:r>
      <w:r w:rsidR="00B27B21">
        <w:rPr>
          <w:rFonts w:ascii="Arial" w:eastAsia="Calibri" w:hAnsi="Arial" w:cs="Arial"/>
          <w:iCs/>
          <w:sz w:val="24"/>
          <w:szCs w:val="24"/>
          <w:lang w:val="es-MX" w:eastAsia="en-US"/>
        </w:rPr>
        <w:t>d exigida por el paradigma del estado de d</w:t>
      </w:r>
      <w:r w:rsidR="004B0306" w:rsidRPr="00AA541D">
        <w:rPr>
          <w:rFonts w:ascii="Arial" w:eastAsia="Calibri" w:hAnsi="Arial" w:cs="Arial"/>
          <w:iCs/>
          <w:sz w:val="24"/>
          <w:szCs w:val="24"/>
          <w:lang w:val="es-MX" w:eastAsia="en-US"/>
        </w:rPr>
        <w:t xml:space="preserve">erecho, se caracteriza, en términos generales, </w:t>
      </w:r>
      <w:r w:rsidR="004B0306" w:rsidRPr="00AA541D">
        <w:rPr>
          <w:rFonts w:ascii="Arial" w:eastAsia="Calibri" w:hAnsi="Arial" w:cs="Arial"/>
          <w:i/>
          <w:iCs/>
          <w:sz w:val="24"/>
          <w:szCs w:val="24"/>
          <w:lang w:val="es-MX" w:eastAsia="en-US"/>
        </w:rPr>
        <w:t>como una legalidad no sólo condicionante de la legitimidad, sino condicionada, ella misma, por vínculos constitucionales de tipo sustancial –</w:t>
      </w:r>
      <w:r w:rsidR="004B0306" w:rsidRPr="00AA541D">
        <w:rPr>
          <w:rFonts w:ascii="Arial" w:eastAsia="Calibri" w:hAnsi="Arial" w:cs="Arial"/>
          <w:iCs/>
          <w:sz w:val="24"/>
          <w:szCs w:val="24"/>
          <w:lang w:val="es-MX" w:eastAsia="en-US"/>
        </w:rPr>
        <w:t xml:space="preserve">como los que se encuentran comprendidos dentro del </w:t>
      </w:r>
      <w:proofErr w:type="spellStart"/>
      <w:r w:rsidR="004B0306" w:rsidRPr="00AA541D">
        <w:rPr>
          <w:rFonts w:ascii="Arial" w:eastAsia="Calibri" w:hAnsi="Arial" w:cs="Arial"/>
          <w:iCs/>
          <w:sz w:val="24"/>
          <w:szCs w:val="24"/>
          <w:lang w:val="es-MX" w:eastAsia="en-US"/>
        </w:rPr>
        <w:t>garantismo</w:t>
      </w:r>
      <w:proofErr w:type="spellEnd"/>
      <w:r w:rsidR="004B0306" w:rsidRPr="00AA541D">
        <w:rPr>
          <w:rFonts w:ascii="Arial" w:eastAsia="Calibri" w:hAnsi="Arial" w:cs="Arial"/>
          <w:iCs/>
          <w:sz w:val="24"/>
          <w:szCs w:val="24"/>
          <w:lang w:val="es-MX" w:eastAsia="en-US"/>
        </w:rPr>
        <w:t xml:space="preserve"> jurídico-liberal, que concentra los tradicionales derechos individuales de libertad de los individuos-,</w:t>
      </w:r>
      <w:r w:rsidR="004B0306" w:rsidRPr="00AA541D">
        <w:rPr>
          <w:rFonts w:ascii="Arial" w:eastAsia="Calibri" w:hAnsi="Arial" w:cs="Arial"/>
          <w:i/>
          <w:iCs/>
          <w:sz w:val="24"/>
          <w:szCs w:val="24"/>
          <w:lang w:val="es-MX" w:eastAsia="en-US"/>
        </w:rPr>
        <w:t xml:space="preserve"> y legitimada a su vez, solamente en la medida de su conformidad con los mismos, ya que ni siquiera el legislador es omnipotente dentro del Estado de Derecho,</w:t>
      </w:r>
      <w:r w:rsidR="004B0306" w:rsidRPr="00AA541D">
        <w:rPr>
          <w:rFonts w:ascii="Arial" w:eastAsia="Calibri" w:hAnsi="Arial" w:cs="Arial"/>
          <w:i/>
          <w:iCs/>
          <w:sz w:val="24"/>
          <w:szCs w:val="24"/>
          <w:vertAlign w:val="superscript"/>
          <w:lang w:val="es-MX" w:eastAsia="en-US"/>
        </w:rPr>
        <w:footnoteReference w:id="1"/>
      </w:r>
      <w:r w:rsidR="004B0306" w:rsidRPr="00AA541D">
        <w:rPr>
          <w:rFonts w:ascii="Arial" w:eastAsia="Calibri" w:hAnsi="Arial" w:cs="Arial"/>
          <w:iCs/>
          <w:sz w:val="24"/>
          <w:szCs w:val="24"/>
          <w:lang w:val="es-MX" w:eastAsia="en-US"/>
        </w:rPr>
        <w:t xml:space="preserve"> ya que el cambio de paradigma del derecho que se ha producido con el paso del derecho pre-moderno al moderno es precisamente el de la afirmación del principio de legalidad como fuente de legitimación de todos los poderes mediante su subordinación a la ley, </w:t>
      </w:r>
      <w:r w:rsidR="004B0306" w:rsidRPr="00AA541D">
        <w:rPr>
          <w:rFonts w:ascii="Arial" w:eastAsia="Calibri" w:hAnsi="Arial" w:cs="Arial"/>
          <w:i/>
          <w:iCs/>
          <w:sz w:val="24"/>
          <w:szCs w:val="24"/>
          <w:lang w:val="es-MX" w:eastAsia="en-US"/>
        </w:rPr>
        <w:t xml:space="preserve">lo que se ha perfeccionado con las constituciones rígidas, que han sometido también al legislador a la ley constitucional, por lo que es conveniente afirmar que en las actuales democracias constitucionales no existen poderes soberanos o absolutos, </w:t>
      </w:r>
      <w:r w:rsidR="00DE4B43">
        <w:rPr>
          <w:rFonts w:ascii="Arial" w:eastAsia="Calibri" w:hAnsi="Arial" w:cs="Arial"/>
          <w:i/>
          <w:iCs/>
          <w:sz w:val="24"/>
          <w:szCs w:val="24"/>
          <w:lang w:val="es-MX" w:eastAsia="en-US"/>
        </w:rPr>
        <w:t>resultando</w:t>
      </w:r>
      <w:r w:rsidR="004B0306" w:rsidRPr="00AA541D">
        <w:rPr>
          <w:rFonts w:ascii="Arial" w:eastAsia="Calibri" w:hAnsi="Arial" w:cs="Arial"/>
          <w:i/>
          <w:iCs/>
          <w:sz w:val="24"/>
          <w:szCs w:val="24"/>
          <w:lang w:val="es-MX" w:eastAsia="en-US"/>
        </w:rPr>
        <w:t xml:space="preserve"> como consecuencia lógica de esto</w:t>
      </w:r>
      <w:r w:rsidR="00DE4B43">
        <w:rPr>
          <w:rFonts w:ascii="Arial" w:eastAsia="Calibri" w:hAnsi="Arial" w:cs="Arial"/>
          <w:i/>
          <w:iCs/>
          <w:sz w:val="24"/>
          <w:szCs w:val="24"/>
          <w:lang w:val="es-MX" w:eastAsia="en-US"/>
        </w:rPr>
        <w:t>, la sujeción de</w:t>
      </w:r>
      <w:r w:rsidR="004B0306" w:rsidRPr="00AA541D">
        <w:rPr>
          <w:rFonts w:ascii="Arial" w:eastAsia="Calibri" w:hAnsi="Arial" w:cs="Arial"/>
          <w:i/>
          <w:iCs/>
          <w:sz w:val="24"/>
          <w:szCs w:val="24"/>
          <w:lang w:val="es-MX" w:eastAsia="en-US"/>
        </w:rPr>
        <w:t xml:space="preserve"> todos los poderes a la ley, pero no sólo en cuanto a la forma de sus decisiones con que se ejercen sino también en cuanto al contenido de aquello que puede o debe ser decidido.</w:t>
      </w:r>
      <w:r w:rsidR="004B0306" w:rsidRPr="00AA541D">
        <w:rPr>
          <w:rFonts w:ascii="Arial" w:eastAsia="Calibri" w:hAnsi="Arial" w:cs="Arial"/>
          <w:i/>
          <w:iCs/>
          <w:sz w:val="24"/>
          <w:szCs w:val="24"/>
          <w:vertAlign w:val="superscript"/>
          <w:lang w:val="es-MX" w:eastAsia="en-US"/>
        </w:rPr>
        <w:footnoteReference w:id="2"/>
      </w:r>
    </w:p>
    <w:p w:rsidR="004B0306" w:rsidRPr="00AA541D" w:rsidRDefault="004B0306" w:rsidP="004B0306">
      <w:pPr>
        <w:tabs>
          <w:tab w:val="left" w:pos="426"/>
        </w:tabs>
        <w:spacing w:line="360" w:lineRule="auto"/>
        <w:ind w:firstLine="426"/>
        <w:jc w:val="both"/>
        <w:rPr>
          <w:rFonts w:ascii="Arial" w:eastAsia="Calibri" w:hAnsi="Arial" w:cs="Arial"/>
          <w:i/>
          <w:iCs/>
          <w:sz w:val="24"/>
          <w:szCs w:val="24"/>
          <w:lang w:val="es-MX" w:eastAsia="en-US"/>
        </w:rPr>
      </w:pPr>
    </w:p>
    <w:p w:rsidR="004B0306" w:rsidRPr="00496753" w:rsidRDefault="00D80713" w:rsidP="004B0306">
      <w:pPr>
        <w:tabs>
          <w:tab w:val="left" w:pos="426"/>
        </w:tabs>
        <w:spacing w:line="360" w:lineRule="auto"/>
        <w:ind w:firstLine="426"/>
        <w:jc w:val="both"/>
        <w:rPr>
          <w:rFonts w:ascii="Arial" w:eastAsia="Calibri" w:hAnsi="Arial" w:cs="Arial"/>
          <w:iCs/>
          <w:sz w:val="24"/>
          <w:szCs w:val="24"/>
          <w:lang w:val="es-MX" w:eastAsia="en-US"/>
        </w:rPr>
      </w:pPr>
      <w:r>
        <w:rPr>
          <w:rFonts w:ascii="Arial" w:hAnsi="Arial" w:cs="Arial"/>
          <w:b/>
          <w:sz w:val="24"/>
          <w:szCs w:val="24"/>
          <w:lang w:val="es-MX"/>
        </w:rPr>
        <w:t>CUARTA</w:t>
      </w:r>
      <w:r w:rsidR="004B0306" w:rsidRPr="00AA541D">
        <w:rPr>
          <w:rFonts w:ascii="Arial" w:hAnsi="Arial" w:cs="Arial"/>
          <w:b/>
          <w:sz w:val="24"/>
          <w:szCs w:val="24"/>
          <w:lang w:val="es-MX"/>
        </w:rPr>
        <w:t xml:space="preserve">. </w:t>
      </w:r>
      <w:r w:rsidR="004B0306" w:rsidRPr="00AA541D">
        <w:rPr>
          <w:rFonts w:ascii="Arial" w:eastAsia="Calibri" w:hAnsi="Arial" w:cs="Arial"/>
          <w:iCs/>
          <w:sz w:val="24"/>
          <w:szCs w:val="24"/>
          <w:lang w:val="es-MX" w:eastAsia="en-US"/>
        </w:rPr>
        <w:t xml:space="preserve">Lo anteriormente analizado, pone de manifiesto las relaciones que son y serán siempre </w:t>
      </w:r>
      <w:r w:rsidR="00E478C7">
        <w:rPr>
          <w:rFonts w:ascii="Arial" w:eastAsia="Calibri" w:hAnsi="Arial" w:cs="Arial"/>
          <w:iCs/>
          <w:sz w:val="24"/>
          <w:szCs w:val="24"/>
          <w:lang w:val="es-MX" w:eastAsia="en-US"/>
        </w:rPr>
        <w:t>evidentes</w:t>
      </w:r>
      <w:r w:rsidR="004B0306" w:rsidRPr="00AA541D">
        <w:rPr>
          <w:rFonts w:ascii="Arial" w:eastAsia="Calibri" w:hAnsi="Arial" w:cs="Arial"/>
          <w:iCs/>
          <w:sz w:val="24"/>
          <w:szCs w:val="24"/>
          <w:lang w:val="es-MX" w:eastAsia="en-US"/>
        </w:rPr>
        <w:t>, entre la Constitución y el resto de</w:t>
      </w:r>
      <w:r w:rsidR="00E478C7">
        <w:rPr>
          <w:rFonts w:ascii="Arial" w:eastAsia="Calibri" w:hAnsi="Arial" w:cs="Arial"/>
          <w:iCs/>
          <w:sz w:val="24"/>
          <w:szCs w:val="24"/>
          <w:lang w:val="es-MX" w:eastAsia="en-US"/>
        </w:rPr>
        <w:t xml:space="preserve"> </w:t>
      </w:r>
      <w:r w:rsidR="004B0306" w:rsidRPr="00AA541D">
        <w:rPr>
          <w:rFonts w:ascii="Arial" w:eastAsia="Calibri" w:hAnsi="Arial" w:cs="Arial"/>
          <w:iCs/>
          <w:sz w:val="24"/>
          <w:szCs w:val="24"/>
          <w:lang w:val="es-MX" w:eastAsia="en-US"/>
        </w:rPr>
        <w:t>l</w:t>
      </w:r>
      <w:r w:rsidR="00E478C7">
        <w:rPr>
          <w:rFonts w:ascii="Arial" w:eastAsia="Calibri" w:hAnsi="Arial" w:cs="Arial"/>
          <w:iCs/>
          <w:sz w:val="24"/>
          <w:szCs w:val="24"/>
          <w:lang w:val="es-MX" w:eastAsia="en-US"/>
        </w:rPr>
        <w:t>os</w:t>
      </w:r>
      <w:r w:rsidR="004B0306" w:rsidRPr="00AA541D">
        <w:rPr>
          <w:rFonts w:ascii="Arial" w:eastAsia="Calibri" w:hAnsi="Arial" w:cs="Arial"/>
          <w:iCs/>
          <w:sz w:val="24"/>
          <w:szCs w:val="24"/>
          <w:lang w:val="es-MX" w:eastAsia="en-US"/>
        </w:rPr>
        <w:t xml:space="preserve"> ordenamiento</w:t>
      </w:r>
      <w:r w:rsidR="00E478C7">
        <w:rPr>
          <w:rFonts w:ascii="Arial" w:eastAsia="Calibri" w:hAnsi="Arial" w:cs="Arial"/>
          <w:iCs/>
          <w:sz w:val="24"/>
          <w:szCs w:val="24"/>
          <w:lang w:val="es-MX" w:eastAsia="en-US"/>
        </w:rPr>
        <w:t>s</w:t>
      </w:r>
      <w:r w:rsidR="004B0306" w:rsidRPr="00AA541D">
        <w:rPr>
          <w:rFonts w:ascii="Arial" w:eastAsia="Calibri" w:hAnsi="Arial" w:cs="Arial"/>
          <w:iCs/>
          <w:sz w:val="24"/>
          <w:szCs w:val="24"/>
          <w:lang w:val="es-MX" w:eastAsia="en-US"/>
        </w:rPr>
        <w:t xml:space="preserve"> jurídico</w:t>
      </w:r>
      <w:r w:rsidR="00E478C7">
        <w:rPr>
          <w:rFonts w:ascii="Arial" w:eastAsia="Calibri" w:hAnsi="Arial" w:cs="Arial"/>
          <w:iCs/>
          <w:sz w:val="24"/>
          <w:szCs w:val="24"/>
          <w:lang w:val="es-MX" w:eastAsia="en-US"/>
        </w:rPr>
        <w:t>s</w:t>
      </w:r>
      <w:r w:rsidR="004B0306" w:rsidRPr="00AA541D">
        <w:rPr>
          <w:rFonts w:ascii="Arial" w:eastAsia="Calibri" w:hAnsi="Arial" w:cs="Arial"/>
          <w:iCs/>
          <w:sz w:val="24"/>
          <w:szCs w:val="24"/>
          <w:lang w:val="es-MX" w:eastAsia="en-US"/>
        </w:rPr>
        <w:t>. Por tal razón, consideramos que en un verdadero ejercicio legalista, pero sobre todo, garantista del derecho</w:t>
      </w:r>
      <w:r w:rsidR="00E478C7">
        <w:rPr>
          <w:rFonts w:ascii="Arial" w:eastAsia="Calibri" w:hAnsi="Arial" w:cs="Arial"/>
          <w:iCs/>
          <w:sz w:val="24"/>
          <w:szCs w:val="24"/>
          <w:lang w:val="es-MX" w:eastAsia="en-US"/>
        </w:rPr>
        <w:t>,</w:t>
      </w:r>
      <w:r w:rsidR="004B0306" w:rsidRPr="00AA541D">
        <w:rPr>
          <w:rFonts w:ascii="Arial" w:eastAsia="Calibri" w:hAnsi="Arial" w:cs="Arial"/>
          <w:iCs/>
          <w:sz w:val="24"/>
          <w:szCs w:val="24"/>
          <w:lang w:val="es-MX" w:eastAsia="en-US"/>
        </w:rPr>
        <w:t xml:space="preserve"> e</w:t>
      </w:r>
      <w:r w:rsidR="008146EF" w:rsidRPr="00AA541D">
        <w:rPr>
          <w:rFonts w:ascii="Arial" w:eastAsia="Calibri" w:hAnsi="Arial" w:cs="Arial"/>
          <w:iCs/>
          <w:sz w:val="24"/>
          <w:szCs w:val="24"/>
          <w:lang w:val="es-MX" w:eastAsia="en-US"/>
        </w:rPr>
        <w:t>l</w:t>
      </w:r>
      <w:r w:rsidR="004B0306" w:rsidRPr="00AA541D">
        <w:rPr>
          <w:rFonts w:ascii="Arial" w:eastAsia="Calibri" w:hAnsi="Arial" w:cs="Arial"/>
          <w:iCs/>
          <w:sz w:val="24"/>
          <w:szCs w:val="24"/>
          <w:lang w:val="es-MX" w:eastAsia="en-US"/>
        </w:rPr>
        <w:t xml:space="preserve"> </w:t>
      </w:r>
      <w:r w:rsidR="005932E5" w:rsidRPr="006C2B72">
        <w:rPr>
          <w:rFonts w:ascii="Arial" w:hAnsi="Arial" w:cs="Arial"/>
          <w:sz w:val="24"/>
          <w:szCs w:val="24"/>
        </w:rPr>
        <w:t>Titular del Órgano de Control Interno del Instituto Estatal de Transparencia, Acceso a la Información Pública y Protección de Datos Personales</w:t>
      </w:r>
      <w:r w:rsidR="004B0306" w:rsidRPr="00AA541D">
        <w:rPr>
          <w:rFonts w:ascii="Arial" w:eastAsia="Calibri" w:hAnsi="Arial" w:cs="Arial"/>
          <w:iCs/>
          <w:sz w:val="24"/>
          <w:szCs w:val="24"/>
          <w:lang w:val="es-MX" w:eastAsia="en-US"/>
        </w:rPr>
        <w:t xml:space="preserve">, de conformidad con lo establecido </w:t>
      </w:r>
      <w:r w:rsidR="00C96B92">
        <w:rPr>
          <w:rFonts w:ascii="Arial" w:eastAsia="Calibri" w:hAnsi="Arial" w:cs="Arial"/>
          <w:iCs/>
          <w:sz w:val="24"/>
          <w:szCs w:val="24"/>
          <w:lang w:val="es-MX" w:eastAsia="en-US"/>
        </w:rPr>
        <w:t xml:space="preserve">en la </w:t>
      </w:r>
      <w:r w:rsidR="008146EF" w:rsidRPr="00AA541D">
        <w:rPr>
          <w:rFonts w:ascii="Arial" w:hAnsi="Arial" w:cs="Arial"/>
          <w:sz w:val="24"/>
          <w:szCs w:val="24"/>
          <w:lang w:val="es-MX"/>
        </w:rPr>
        <w:t>Ley de Gobierno del Poder Legislativo, en el artículo 56 Bis segundo y tercer párrafo</w:t>
      </w:r>
      <w:r w:rsidR="00DE4B43">
        <w:rPr>
          <w:rFonts w:ascii="Arial" w:hAnsi="Arial" w:cs="Arial"/>
          <w:sz w:val="24"/>
          <w:szCs w:val="24"/>
          <w:lang w:val="es-MX"/>
        </w:rPr>
        <w:t>,</w:t>
      </w:r>
      <w:r w:rsidR="001F6FB7">
        <w:rPr>
          <w:rFonts w:ascii="Arial" w:hAnsi="Arial" w:cs="Arial"/>
          <w:sz w:val="24"/>
          <w:szCs w:val="24"/>
          <w:lang w:val="es-MX"/>
        </w:rPr>
        <w:t xml:space="preserve"> podrá ser designado para</w:t>
      </w:r>
      <w:r w:rsidR="008146EF" w:rsidRPr="00AA541D">
        <w:rPr>
          <w:rFonts w:ascii="Arial" w:hAnsi="Arial" w:cs="Arial"/>
          <w:sz w:val="24"/>
          <w:szCs w:val="24"/>
          <w:lang w:val="es-MX"/>
        </w:rPr>
        <w:t xml:space="preserve"> un período inmediato posterior, previa postulación y cumpliendo con los requisitos establecidos en ley; para tal efecto, la Comisión </w:t>
      </w:r>
      <w:r w:rsidR="00536200">
        <w:rPr>
          <w:rFonts w:ascii="Arial" w:hAnsi="Arial" w:cs="Arial"/>
          <w:sz w:val="24"/>
          <w:szCs w:val="24"/>
          <w:lang w:val="es-MX"/>
        </w:rPr>
        <w:t xml:space="preserve">Permanente </w:t>
      </w:r>
      <w:r w:rsidR="008146EF" w:rsidRPr="00AA541D">
        <w:rPr>
          <w:rFonts w:ascii="Arial" w:hAnsi="Arial" w:cs="Arial"/>
          <w:sz w:val="24"/>
          <w:szCs w:val="24"/>
          <w:lang w:val="es-MX"/>
        </w:rPr>
        <w:t>de Vigilancia de la Cuenta Pública, Transparencia y Anticorrupción, propondrá al Congreso a más tardar 120 días naturales anteriores a la conclusión del cargo, el acuerdo que establezca los criterios y metodología para la evaluación del desempeño</w:t>
      </w:r>
      <w:r w:rsidR="004B0306" w:rsidRPr="00AA541D">
        <w:rPr>
          <w:rFonts w:ascii="Arial" w:eastAsia="Calibri" w:hAnsi="Arial" w:cs="Arial"/>
          <w:iCs/>
          <w:sz w:val="24"/>
          <w:szCs w:val="24"/>
          <w:lang w:val="es-MX" w:eastAsia="en-US"/>
        </w:rPr>
        <w:t xml:space="preserve">, </w:t>
      </w:r>
      <w:r w:rsidR="004B0306" w:rsidRPr="00496753">
        <w:rPr>
          <w:rFonts w:ascii="Arial" w:eastAsia="Calibri" w:hAnsi="Arial" w:cs="Arial"/>
          <w:iCs/>
          <w:sz w:val="24"/>
          <w:szCs w:val="24"/>
          <w:lang w:val="es-MX" w:eastAsia="en-US"/>
        </w:rPr>
        <w:t xml:space="preserve">toda vez que se encuentran en funciones, por haber cumplido en su momento los requisitos de elegibilidad, estableciendo con lo anterior una garantía adicional con la posibilidad real de permanecer nuevamente en el cargo, para </w:t>
      </w:r>
      <w:r w:rsidR="005932E5" w:rsidRPr="00496753">
        <w:rPr>
          <w:rFonts w:ascii="Arial" w:hAnsi="Arial" w:cs="Arial"/>
          <w:sz w:val="24"/>
          <w:szCs w:val="24"/>
        </w:rPr>
        <w:t>Titular del Órgano de Control Interno del Instituto Estatal de Transparencia, Acceso a la Información Pública y Protección de Datos Personales</w:t>
      </w:r>
      <w:r w:rsidR="00E478C7" w:rsidRPr="00496753">
        <w:rPr>
          <w:rFonts w:ascii="Arial" w:eastAsia="Calibri" w:hAnsi="Arial" w:cs="Arial"/>
          <w:iCs/>
          <w:sz w:val="24"/>
          <w:szCs w:val="24"/>
          <w:lang w:val="es-MX" w:eastAsia="en-US"/>
        </w:rPr>
        <w:t>.</w:t>
      </w:r>
    </w:p>
    <w:p w:rsidR="00E478C7" w:rsidRPr="00AA541D" w:rsidRDefault="00E478C7" w:rsidP="004B0306">
      <w:pPr>
        <w:tabs>
          <w:tab w:val="left" w:pos="426"/>
        </w:tabs>
        <w:spacing w:line="360" w:lineRule="auto"/>
        <w:ind w:firstLine="426"/>
        <w:jc w:val="both"/>
        <w:rPr>
          <w:rFonts w:ascii="Arial" w:eastAsia="Calibri" w:hAnsi="Arial" w:cs="Arial"/>
          <w:i/>
          <w:iCs/>
          <w:lang w:val="es-MX" w:eastAsia="en-US"/>
        </w:rPr>
      </w:pPr>
    </w:p>
    <w:p w:rsidR="00FF09BC" w:rsidRPr="00496753" w:rsidRDefault="00FF09BC" w:rsidP="00FF09BC">
      <w:pPr>
        <w:tabs>
          <w:tab w:val="left" w:pos="426"/>
        </w:tabs>
        <w:spacing w:line="360" w:lineRule="auto"/>
        <w:jc w:val="both"/>
        <w:rPr>
          <w:rFonts w:ascii="Arial" w:eastAsia="Calibri" w:hAnsi="Arial" w:cs="Arial"/>
          <w:iCs/>
          <w:sz w:val="24"/>
          <w:szCs w:val="24"/>
          <w:lang w:val="es-MX" w:eastAsia="en-US"/>
        </w:rPr>
      </w:pPr>
      <w:r>
        <w:rPr>
          <w:rFonts w:ascii="Arial" w:hAnsi="Arial" w:cs="Arial"/>
          <w:b/>
          <w:sz w:val="24"/>
          <w:szCs w:val="24"/>
          <w:lang w:val="es-MX"/>
        </w:rPr>
        <w:tab/>
      </w:r>
      <w:r w:rsidR="00D80713">
        <w:rPr>
          <w:rFonts w:ascii="Arial" w:hAnsi="Arial" w:cs="Arial"/>
          <w:b/>
          <w:sz w:val="24"/>
          <w:szCs w:val="24"/>
          <w:lang w:val="es-MX"/>
        </w:rPr>
        <w:t>QUINTA</w:t>
      </w:r>
      <w:r w:rsidR="004B0306" w:rsidRPr="00AA541D">
        <w:rPr>
          <w:rFonts w:ascii="Arial" w:hAnsi="Arial" w:cs="Arial"/>
          <w:b/>
          <w:sz w:val="24"/>
          <w:szCs w:val="24"/>
          <w:lang w:val="es-MX"/>
        </w:rPr>
        <w:t xml:space="preserve">. </w:t>
      </w:r>
      <w:r w:rsidRPr="00AA541D">
        <w:rPr>
          <w:rFonts w:ascii="Arial" w:hAnsi="Arial" w:cs="Arial"/>
          <w:sz w:val="24"/>
          <w:szCs w:val="24"/>
          <w:lang w:val="es-MX" w:eastAsia="es-ES_tradnl"/>
        </w:rPr>
        <w:t xml:space="preserve">Ahora bien, en relación con la expresión </w:t>
      </w:r>
      <w:r w:rsidRPr="00AA541D">
        <w:rPr>
          <w:rFonts w:ascii="Arial" w:hAnsi="Arial" w:cs="Arial"/>
          <w:i/>
          <w:sz w:val="24"/>
          <w:szCs w:val="24"/>
          <w:lang w:val="es-MX" w:eastAsia="es-ES_tradnl"/>
        </w:rPr>
        <w:t>"</w:t>
      </w:r>
      <w:r>
        <w:rPr>
          <w:rFonts w:ascii="Arial" w:hAnsi="Arial" w:cs="Arial"/>
          <w:i/>
          <w:sz w:val="24"/>
          <w:szCs w:val="24"/>
          <w:lang w:val="es-MX" w:eastAsia="es-ES_tradnl"/>
        </w:rPr>
        <w:t>podrá ser designado por periodo inmediato posterior al que se haya desempeñado</w:t>
      </w:r>
      <w:r w:rsidRPr="00AA541D">
        <w:rPr>
          <w:rFonts w:ascii="Arial" w:hAnsi="Arial" w:cs="Arial"/>
          <w:i/>
          <w:sz w:val="24"/>
          <w:szCs w:val="24"/>
          <w:lang w:val="es-MX" w:eastAsia="es-ES_tradnl"/>
        </w:rPr>
        <w:t>”</w:t>
      </w:r>
      <w:r w:rsidRPr="00AA541D">
        <w:rPr>
          <w:rFonts w:ascii="Arial" w:hAnsi="Arial" w:cs="Arial"/>
          <w:sz w:val="24"/>
          <w:szCs w:val="24"/>
          <w:lang w:val="es-MX" w:eastAsia="es-ES_tradnl"/>
        </w:rPr>
        <w:t xml:space="preserve">, se debe dimensionar el alcance conceptual </w:t>
      </w:r>
      <w:r w:rsidRPr="00AA541D">
        <w:rPr>
          <w:rFonts w:ascii="Arial" w:hAnsi="Arial" w:cs="Arial"/>
          <w:sz w:val="24"/>
          <w:szCs w:val="24"/>
          <w:u w:val="single"/>
          <w:lang w:val="es-MX" w:eastAsia="es-ES_tradnl"/>
        </w:rPr>
        <w:t xml:space="preserve">de tal </w:t>
      </w:r>
      <w:r w:rsidRPr="00AA541D">
        <w:rPr>
          <w:rFonts w:ascii="Arial" w:hAnsi="Arial" w:cs="Arial"/>
          <w:i/>
          <w:sz w:val="24"/>
          <w:szCs w:val="24"/>
          <w:u w:val="single"/>
          <w:lang w:val="es-MX" w:eastAsia="es-ES_tradnl"/>
        </w:rPr>
        <w:t>expectativa de derecho</w:t>
      </w:r>
      <w:r w:rsidRPr="00AA541D">
        <w:rPr>
          <w:rFonts w:ascii="Arial" w:hAnsi="Arial" w:cs="Arial"/>
          <w:i/>
          <w:sz w:val="24"/>
          <w:szCs w:val="24"/>
          <w:lang w:val="es-MX" w:eastAsia="es-ES_tradnl"/>
        </w:rPr>
        <w:t xml:space="preserve">, </w:t>
      </w:r>
      <w:r w:rsidRPr="00AA541D">
        <w:rPr>
          <w:rFonts w:ascii="Arial" w:hAnsi="Arial" w:cs="Arial"/>
          <w:sz w:val="24"/>
          <w:szCs w:val="24"/>
          <w:lang w:val="es-MX" w:eastAsia="es-ES_tradnl"/>
        </w:rPr>
        <w:t xml:space="preserve">que se encuentra prevista en el </w:t>
      </w:r>
      <w:r w:rsidRPr="00AA541D">
        <w:rPr>
          <w:rFonts w:ascii="Arial" w:hAnsi="Arial" w:cs="Arial"/>
          <w:sz w:val="24"/>
          <w:szCs w:val="24"/>
          <w:lang w:val="es-MX"/>
        </w:rPr>
        <w:t>artículo 56 Bis</w:t>
      </w:r>
      <w:r>
        <w:rPr>
          <w:rFonts w:ascii="Arial" w:hAnsi="Arial" w:cs="Arial"/>
          <w:sz w:val="24"/>
          <w:szCs w:val="24"/>
          <w:lang w:val="es-MX"/>
        </w:rPr>
        <w:t xml:space="preserve"> </w:t>
      </w:r>
      <w:r w:rsidRPr="00AA541D">
        <w:rPr>
          <w:rFonts w:ascii="Arial" w:hAnsi="Arial" w:cs="Arial"/>
          <w:sz w:val="24"/>
          <w:szCs w:val="24"/>
          <w:lang w:val="es-MX" w:eastAsia="es-ES_tradnl"/>
        </w:rPr>
        <w:t xml:space="preserve">de la </w:t>
      </w:r>
      <w:r w:rsidRPr="00AA541D">
        <w:rPr>
          <w:rFonts w:ascii="Arial" w:hAnsi="Arial" w:cs="Arial"/>
          <w:sz w:val="24"/>
          <w:szCs w:val="24"/>
          <w:lang w:val="es-MX"/>
        </w:rPr>
        <w:t>Ley de Gobierno del Poder Legislativo</w:t>
      </w:r>
      <w:r w:rsidRPr="00AA541D">
        <w:rPr>
          <w:rFonts w:ascii="Arial" w:hAnsi="Arial" w:cs="Arial"/>
          <w:sz w:val="24"/>
          <w:szCs w:val="24"/>
          <w:lang w:val="es-MX" w:eastAsia="es-ES_tradnl"/>
        </w:rPr>
        <w:t xml:space="preserve"> del Estado de Yucatán</w:t>
      </w:r>
      <w:r>
        <w:rPr>
          <w:rFonts w:ascii="Arial" w:hAnsi="Arial" w:cs="Arial"/>
          <w:sz w:val="24"/>
          <w:szCs w:val="24"/>
          <w:lang w:val="es-MX" w:eastAsia="es-ES_tradnl"/>
        </w:rPr>
        <w:t xml:space="preserve"> y 30 </w:t>
      </w:r>
      <w:proofErr w:type="spellStart"/>
      <w:r>
        <w:rPr>
          <w:rFonts w:ascii="Arial" w:hAnsi="Arial" w:cs="Arial"/>
          <w:sz w:val="24"/>
          <w:szCs w:val="24"/>
          <w:lang w:val="es-MX" w:eastAsia="es-ES_tradnl"/>
        </w:rPr>
        <w:t>Quater</w:t>
      </w:r>
      <w:proofErr w:type="spellEnd"/>
      <w:r>
        <w:rPr>
          <w:rFonts w:ascii="Arial" w:hAnsi="Arial" w:cs="Arial"/>
          <w:sz w:val="24"/>
          <w:szCs w:val="24"/>
          <w:lang w:val="es-MX" w:eastAsia="es-ES_tradnl"/>
        </w:rPr>
        <w:t xml:space="preserve"> de la </w:t>
      </w:r>
      <w:r w:rsidRPr="00A2578C">
        <w:rPr>
          <w:rFonts w:ascii="Arial" w:hAnsi="Arial" w:cs="Arial"/>
          <w:sz w:val="24"/>
          <w:szCs w:val="24"/>
        </w:rPr>
        <w:t>Ley de Transparencia y Acceso a la Información Pública del Estado de Yucatán</w:t>
      </w:r>
      <w:r w:rsidRPr="00496753">
        <w:rPr>
          <w:rFonts w:ascii="Arial" w:hAnsi="Arial" w:cs="Arial"/>
          <w:sz w:val="24"/>
          <w:szCs w:val="24"/>
          <w:lang w:val="es-MX" w:eastAsia="es-ES_tradnl"/>
        </w:rPr>
        <w:t xml:space="preserve">. Por lo que, la legislación secundaria local considera la posibilidad de que sea </w:t>
      </w:r>
      <w:r w:rsidR="00DE4B43" w:rsidRPr="00496753">
        <w:rPr>
          <w:rFonts w:ascii="Arial" w:hAnsi="Arial" w:cs="Arial"/>
          <w:sz w:val="24"/>
          <w:szCs w:val="24"/>
          <w:lang w:val="es-MX" w:eastAsia="es-ES_tradnl"/>
        </w:rPr>
        <w:t xml:space="preserve">el </w:t>
      </w:r>
      <w:r w:rsidR="00DE4B43" w:rsidRPr="00496753">
        <w:rPr>
          <w:rFonts w:ascii="Arial" w:hAnsi="Arial" w:cs="Arial"/>
          <w:sz w:val="24"/>
          <w:szCs w:val="24"/>
        </w:rPr>
        <w:t xml:space="preserve">Titular del Órgano de Control Interno </w:t>
      </w:r>
      <w:r w:rsidRPr="00496753">
        <w:rPr>
          <w:rFonts w:ascii="Arial" w:hAnsi="Arial" w:cs="Arial"/>
          <w:sz w:val="24"/>
          <w:szCs w:val="24"/>
          <w:lang w:val="es-MX" w:eastAsia="es-ES_tradnl"/>
        </w:rPr>
        <w:t xml:space="preserve">designado por un periodo inmediato posterior como una expectativa de derecho que se colma cuando al </w:t>
      </w:r>
      <w:r w:rsidRPr="00496753">
        <w:rPr>
          <w:rFonts w:ascii="Arial" w:hAnsi="Arial" w:cs="Arial"/>
          <w:sz w:val="24"/>
          <w:szCs w:val="24"/>
        </w:rPr>
        <w:t>Titular del Órgano de Control Interno</w:t>
      </w:r>
      <w:r w:rsidRPr="00496753">
        <w:rPr>
          <w:rFonts w:ascii="Arial" w:hAnsi="Arial" w:cs="Arial"/>
          <w:sz w:val="24"/>
          <w:szCs w:val="24"/>
          <w:lang w:val="es-MX" w:eastAsia="es-ES_tradnl"/>
        </w:rPr>
        <w:t xml:space="preserve"> que concluye el período para el que fue electo, es sometido a la consideración del órgano legislativo, para que éste decida si debe permanecer</w:t>
      </w:r>
      <w:r w:rsidR="00DE4B43">
        <w:rPr>
          <w:rFonts w:ascii="Arial" w:hAnsi="Arial" w:cs="Arial"/>
          <w:sz w:val="24"/>
          <w:szCs w:val="24"/>
          <w:lang w:val="es-MX" w:eastAsia="es-ES_tradnl"/>
        </w:rPr>
        <w:t>,</w:t>
      </w:r>
      <w:r w:rsidRPr="00496753">
        <w:rPr>
          <w:rFonts w:ascii="Arial" w:hAnsi="Arial" w:cs="Arial"/>
          <w:sz w:val="24"/>
          <w:szCs w:val="24"/>
          <w:lang w:val="es-MX" w:eastAsia="es-ES_tradnl"/>
        </w:rPr>
        <w:t xml:space="preserve"> o bien nombrar a un nuevo </w:t>
      </w:r>
      <w:r w:rsidRPr="00496753">
        <w:rPr>
          <w:rFonts w:ascii="Arial" w:hAnsi="Arial" w:cs="Arial"/>
          <w:sz w:val="24"/>
          <w:szCs w:val="24"/>
        </w:rPr>
        <w:t>Titular del Órgano de Control Interno</w:t>
      </w:r>
      <w:r w:rsidRPr="00496753">
        <w:rPr>
          <w:rFonts w:ascii="Arial" w:hAnsi="Arial" w:cs="Arial"/>
          <w:sz w:val="24"/>
          <w:szCs w:val="24"/>
          <w:lang w:val="es-MX" w:eastAsia="es-ES_tradnl"/>
        </w:rPr>
        <w:t xml:space="preserve">, de entre las alternativas de candidatos que sean propuestos </w:t>
      </w:r>
      <w:r w:rsidR="00DE4B43">
        <w:rPr>
          <w:rFonts w:ascii="Arial" w:hAnsi="Arial" w:cs="Arial"/>
          <w:sz w:val="24"/>
          <w:szCs w:val="24"/>
          <w:lang w:val="es-MX" w:eastAsia="es-ES_tradnl"/>
        </w:rPr>
        <w:t xml:space="preserve">previa convocatoria </w:t>
      </w:r>
      <w:r w:rsidRPr="00496753">
        <w:rPr>
          <w:rFonts w:ascii="Arial" w:hAnsi="Arial" w:cs="Arial"/>
          <w:sz w:val="24"/>
          <w:szCs w:val="24"/>
          <w:lang w:val="es-MX" w:eastAsia="es-ES_tradnl"/>
        </w:rPr>
        <w:t>por las organizaciones de la sociedad civil.</w:t>
      </w:r>
    </w:p>
    <w:p w:rsidR="00FF09BC" w:rsidRPr="00AA541D" w:rsidRDefault="00FF09BC" w:rsidP="00FF09BC">
      <w:pPr>
        <w:tabs>
          <w:tab w:val="left" w:pos="426"/>
        </w:tabs>
        <w:spacing w:line="360" w:lineRule="auto"/>
        <w:ind w:firstLine="426"/>
        <w:jc w:val="both"/>
        <w:rPr>
          <w:rFonts w:ascii="Arial" w:eastAsia="Calibri" w:hAnsi="Arial" w:cs="Arial"/>
          <w:i/>
          <w:iCs/>
          <w:sz w:val="24"/>
          <w:szCs w:val="24"/>
          <w:lang w:val="es-MX" w:eastAsia="en-US"/>
        </w:rPr>
      </w:pPr>
    </w:p>
    <w:p w:rsidR="00FF09BC" w:rsidRPr="00E478C7" w:rsidRDefault="00FF09BC" w:rsidP="00FF09BC">
      <w:pPr>
        <w:tabs>
          <w:tab w:val="left" w:pos="426"/>
        </w:tabs>
        <w:spacing w:line="360" w:lineRule="auto"/>
        <w:ind w:firstLine="426"/>
        <w:jc w:val="both"/>
        <w:rPr>
          <w:rFonts w:ascii="Arial" w:eastAsia="Calibri" w:hAnsi="Arial" w:cs="Arial"/>
          <w:iCs/>
          <w:sz w:val="24"/>
          <w:szCs w:val="24"/>
          <w:lang w:val="es-MX" w:eastAsia="en-US"/>
        </w:rPr>
      </w:pPr>
      <w:r w:rsidRPr="00E478C7">
        <w:rPr>
          <w:rFonts w:ascii="Arial" w:hAnsi="Arial" w:cs="Arial"/>
          <w:sz w:val="24"/>
          <w:szCs w:val="24"/>
          <w:lang w:val="es-MX" w:eastAsia="es-ES_tradnl"/>
        </w:rPr>
        <w:t xml:space="preserve">Bajo tal lógica, se arriba a la convicción de que resulta conveniente la existencia de un dictamen entendido como un documento individual o específico en el que nos pronunciemos sobre la conveniencia de </w:t>
      </w:r>
      <w:r w:rsidR="000310F9" w:rsidRPr="00E478C7">
        <w:rPr>
          <w:rFonts w:ascii="Arial" w:hAnsi="Arial" w:cs="Arial"/>
          <w:sz w:val="24"/>
          <w:szCs w:val="24"/>
          <w:lang w:val="es-MX" w:eastAsia="es-ES_tradnl"/>
        </w:rPr>
        <w:t>volver a designar</w:t>
      </w:r>
      <w:r w:rsidRPr="00E478C7">
        <w:rPr>
          <w:rFonts w:ascii="Arial" w:hAnsi="Arial" w:cs="Arial"/>
          <w:sz w:val="24"/>
          <w:szCs w:val="24"/>
          <w:lang w:val="es-MX" w:eastAsia="es-ES_tradnl"/>
        </w:rPr>
        <w:t xml:space="preserve"> o no a</w:t>
      </w:r>
      <w:r w:rsidR="00DE4B43">
        <w:rPr>
          <w:rFonts w:ascii="Arial" w:hAnsi="Arial" w:cs="Arial"/>
          <w:sz w:val="24"/>
          <w:szCs w:val="24"/>
          <w:lang w:val="es-MX" w:eastAsia="es-ES_tradnl"/>
        </w:rPr>
        <w:t>l</w:t>
      </w:r>
      <w:r w:rsidRPr="00E478C7">
        <w:rPr>
          <w:rFonts w:ascii="Arial" w:hAnsi="Arial" w:cs="Arial"/>
          <w:sz w:val="24"/>
          <w:szCs w:val="24"/>
          <w:lang w:val="es-MX" w:eastAsia="es-ES_tradnl"/>
        </w:rPr>
        <w:t xml:space="preserve"> </w:t>
      </w:r>
      <w:r w:rsidR="00DE4B43">
        <w:rPr>
          <w:rFonts w:ascii="Arial" w:hAnsi="Arial" w:cs="Arial"/>
          <w:sz w:val="24"/>
          <w:szCs w:val="24"/>
          <w:lang w:val="es-MX" w:eastAsia="es-ES_tradnl"/>
        </w:rPr>
        <w:t>funcionario</w:t>
      </w:r>
      <w:r w:rsidRPr="00E478C7">
        <w:rPr>
          <w:rFonts w:ascii="Arial" w:hAnsi="Arial" w:cs="Arial"/>
          <w:sz w:val="24"/>
          <w:szCs w:val="24"/>
          <w:lang w:val="es-MX" w:eastAsia="es-ES_tradnl"/>
        </w:rPr>
        <w:t xml:space="preserve"> concluyente.</w:t>
      </w:r>
    </w:p>
    <w:p w:rsidR="00FF09BC" w:rsidRPr="00AA541D" w:rsidRDefault="00FF09BC" w:rsidP="00FF09BC">
      <w:pPr>
        <w:tabs>
          <w:tab w:val="left" w:pos="426"/>
        </w:tabs>
        <w:spacing w:line="360" w:lineRule="auto"/>
        <w:ind w:firstLine="426"/>
        <w:jc w:val="both"/>
        <w:rPr>
          <w:rFonts w:ascii="Arial" w:eastAsia="Calibri" w:hAnsi="Arial" w:cs="Arial"/>
          <w:i/>
          <w:iCs/>
          <w:sz w:val="24"/>
          <w:szCs w:val="24"/>
          <w:lang w:val="es-MX" w:eastAsia="en-US"/>
        </w:rPr>
      </w:pPr>
    </w:p>
    <w:p w:rsidR="00FF09BC" w:rsidRPr="00AA541D" w:rsidRDefault="00FF09BC" w:rsidP="00FF09BC">
      <w:pPr>
        <w:tabs>
          <w:tab w:val="left" w:pos="426"/>
        </w:tabs>
        <w:spacing w:line="360" w:lineRule="auto"/>
        <w:ind w:firstLine="426"/>
        <w:jc w:val="both"/>
        <w:rPr>
          <w:rFonts w:ascii="Arial" w:eastAsia="Calibri" w:hAnsi="Arial" w:cs="Arial"/>
          <w:i/>
          <w:iCs/>
          <w:sz w:val="24"/>
          <w:szCs w:val="24"/>
          <w:lang w:val="es-MX" w:eastAsia="en-US"/>
        </w:rPr>
      </w:pPr>
      <w:r w:rsidRPr="00AA541D">
        <w:rPr>
          <w:rFonts w:ascii="Arial" w:hAnsi="Arial" w:cs="Arial"/>
          <w:sz w:val="24"/>
          <w:szCs w:val="24"/>
          <w:lang w:val="es-MX" w:eastAsia="es-ES_tradnl"/>
        </w:rPr>
        <w:t>De igual</w:t>
      </w:r>
      <w:r>
        <w:rPr>
          <w:rFonts w:ascii="Arial" w:hAnsi="Arial" w:cs="Arial"/>
          <w:sz w:val="24"/>
          <w:szCs w:val="24"/>
          <w:lang w:val="es-MX" w:eastAsia="es-ES_tradnl"/>
        </w:rPr>
        <w:t xml:space="preserve"> forma, </w:t>
      </w:r>
      <w:r w:rsidR="00E478C7">
        <w:rPr>
          <w:rFonts w:ascii="Arial" w:hAnsi="Arial" w:cs="Arial"/>
          <w:sz w:val="24"/>
          <w:szCs w:val="24"/>
          <w:lang w:val="es-MX" w:eastAsia="es-ES_tradnl"/>
        </w:rPr>
        <w:t>se reitera que la disposición normativa</w:t>
      </w:r>
      <w:r>
        <w:rPr>
          <w:rFonts w:ascii="Arial" w:hAnsi="Arial" w:cs="Arial"/>
          <w:sz w:val="24"/>
          <w:szCs w:val="24"/>
          <w:lang w:val="es-MX" w:eastAsia="es-ES_tradnl"/>
        </w:rPr>
        <w:t xml:space="preserve"> que se refiere a </w:t>
      </w:r>
      <w:r w:rsidRPr="00AA541D">
        <w:rPr>
          <w:rFonts w:ascii="Arial" w:hAnsi="Arial" w:cs="Arial"/>
          <w:sz w:val="24"/>
          <w:szCs w:val="24"/>
          <w:lang w:val="es-MX" w:eastAsia="es-ES_tradnl"/>
        </w:rPr>
        <w:t xml:space="preserve">la posibilidad de </w:t>
      </w:r>
      <w:r>
        <w:rPr>
          <w:rFonts w:ascii="Arial" w:hAnsi="Arial" w:cs="Arial"/>
          <w:sz w:val="24"/>
          <w:szCs w:val="24"/>
          <w:lang w:val="es-MX" w:eastAsia="es-ES_tradnl"/>
        </w:rPr>
        <w:t xml:space="preserve">ser designado para un periodo inmediato posterior </w:t>
      </w:r>
      <w:r w:rsidR="00E478C7">
        <w:rPr>
          <w:rFonts w:ascii="Arial" w:hAnsi="Arial" w:cs="Arial"/>
          <w:sz w:val="24"/>
          <w:szCs w:val="24"/>
          <w:lang w:val="es-MX" w:eastAsia="es-ES_tradnl"/>
        </w:rPr>
        <w:t xml:space="preserve">en el </w:t>
      </w:r>
      <w:r>
        <w:rPr>
          <w:rFonts w:ascii="Arial" w:hAnsi="Arial" w:cs="Arial"/>
          <w:sz w:val="24"/>
          <w:szCs w:val="24"/>
          <w:lang w:val="es-MX" w:eastAsia="es-ES_tradnl"/>
        </w:rPr>
        <w:t xml:space="preserve">desempeñado </w:t>
      </w:r>
      <w:r w:rsidR="00E478C7">
        <w:rPr>
          <w:rFonts w:ascii="Arial" w:hAnsi="Arial" w:cs="Arial"/>
          <w:sz w:val="24"/>
          <w:szCs w:val="24"/>
          <w:lang w:val="es-MX" w:eastAsia="es-ES_tradnl"/>
        </w:rPr>
        <w:t>d</w:t>
      </w:r>
      <w:r w:rsidR="00D80713">
        <w:rPr>
          <w:rFonts w:ascii="Arial" w:hAnsi="Arial" w:cs="Arial"/>
          <w:sz w:val="24"/>
          <w:szCs w:val="24"/>
          <w:lang w:val="es-MX" w:eastAsia="es-ES_tradnl"/>
        </w:rPr>
        <w:t>el cargo</w:t>
      </w:r>
      <w:r w:rsidRPr="00AA541D">
        <w:rPr>
          <w:rFonts w:ascii="Arial" w:hAnsi="Arial" w:cs="Arial"/>
          <w:sz w:val="24"/>
          <w:szCs w:val="24"/>
          <w:lang w:val="es-MX" w:eastAsia="es-ES_tradnl"/>
        </w:rPr>
        <w:t xml:space="preserve"> </w:t>
      </w:r>
      <w:r>
        <w:rPr>
          <w:rFonts w:ascii="Arial" w:hAnsi="Arial" w:cs="Arial"/>
          <w:sz w:val="24"/>
          <w:szCs w:val="24"/>
          <w:lang w:val="es-MX" w:eastAsia="es-ES_tradnl"/>
        </w:rPr>
        <w:t>en análisis,</w:t>
      </w:r>
      <w:r w:rsidRPr="00AA541D">
        <w:rPr>
          <w:rFonts w:ascii="Arial" w:hAnsi="Arial" w:cs="Arial"/>
          <w:sz w:val="24"/>
          <w:szCs w:val="24"/>
          <w:lang w:val="es-MX" w:eastAsia="es-ES_tradnl"/>
        </w:rPr>
        <w:t xml:space="preserve"> debe entenderse como aquella oportunidad que tiene </w:t>
      </w:r>
      <w:r w:rsidR="00FE448C">
        <w:rPr>
          <w:rFonts w:ascii="Arial" w:hAnsi="Arial" w:cs="Arial"/>
          <w:sz w:val="24"/>
          <w:szCs w:val="24"/>
          <w:lang w:val="es-MX" w:eastAsia="es-ES_tradnl"/>
        </w:rPr>
        <w:t>el funcionario</w:t>
      </w:r>
      <w:r>
        <w:rPr>
          <w:rFonts w:ascii="Arial" w:hAnsi="Arial" w:cs="Arial"/>
          <w:sz w:val="24"/>
          <w:szCs w:val="24"/>
          <w:lang w:val="es-MX" w:eastAsia="es-ES_tradnl"/>
        </w:rPr>
        <w:t xml:space="preserve"> que concluye</w:t>
      </w:r>
      <w:r w:rsidRPr="00AA541D">
        <w:rPr>
          <w:rFonts w:ascii="Arial" w:hAnsi="Arial" w:cs="Arial"/>
          <w:sz w:val="24"/>
          <w:szCs w:val="24"/>
          <w:lang w:val="es-MX" w:eastAsia="es-ES_tradnl"/>
        </w:rPr>
        <w:t xml:space="preserve"> su período </w:t>
      </w:r>
      <w:r w:rsidR="00E478C7">
        <w:rPr>
          <w:rFonts w:ascii="Arial" w:hAnsi="Arial" w:cs="Arial"/>
          <w:sz w:val="24"/>
          <w:szCs w:val="24"/>
          <w:lang w:val="es-MX" w:eastAsia="es-ES_tradnl"/>
        </w:rPr>
        <w:t>de origen</w:t>
      </w:r>
      <w:r w:rsidRPr="00AA541D">
        <w:rPr>
          <w:rFonts w:ascii="Arial" w:hAnsi="Arial" w:cs="Arial"/>
          <w:sz w:val="24"/>
          <w:szCs w:val="24"/>
          <w:lang w:val="es-MX" w:eastAsia="es-ES_tradnl"/>
        </w:rPr>
        <w:t>, para volver a ocupar el</w:t>
      </w:r>
      <w:r w:rsidR="00E478C7">
        <w:rPr>
          <w:rFonts w:ascii="Arial" w:hAnsi="Arial" w:cs="Arial"/>
          <w:sz w:val="24"/>
          <w:szCs w:val="24"/>
          <w:lang w:val="es-MX" w:eastAsia="es-ES_tradnl"/>
        </w:rPr>
        <w:t xml:space="preserve"> cargo por un período adicional;</w:t>
      </w:r>
      <w:r w:rsidRPr="00AA541D">
        <w:rPr>
          <w:rFonts w:ascii="Arial" w:hAnsi="Arial" w:cs="Arial"/>
          <w:sz w:val="24"/>
          <w:szCs w:val="24"/>
          <w:lang w:val="es-MX" w:eastAsia="es-ES_tradnl"/>
        </w:rPr>
        <w:t xml:space="preserve"> </w:t>
      </w:r>
      <w:r w:rsidR="00E478C7">
        <w:rPr>
          <w:rFonts w:ascii="Arial" w:hAnsi="Arial" w:cs="Arial"/>
          <w:sz w:val="24"/>
          <w:szCs w:val="24"/>
          <w:lang w:val="es-MX" w:eastAsia="es-ES_tradnl"/>
        </w:rPr>
        <w:t xml:space="preserve">siendo que en este caso, </w:t>
      </w:r>
      <w:r w:rsidRPr="00AA541D">
        <w:rPr>
          <w:rFonts w:ascii="Arial" w:hAnsi="Arial" w:cs="Arial"/>
          <w:sz w:val="24"/>
          <w:szCs w:val="24"/>
          <w:lang w:val="es-MX" w:eastAsia="es-ES_tradnl"/>
        </w:rPr>
        <w:t>la legislatura</w:t>
      </w:r>
      <w:r>
        <w:rPr>
          <w:rFonts w:ascii="Arial" w:hAnsi="Arial" w:cs="Arial"/>
          <w:sz w:val="24"/>
          <w:szCs w:val="24"/>
          <w:lang w:val="es-MX" w:eastAsia="es-ES_tradnl"/>
        </w:rPr>
        <w:t xml:space="preserve"> estatal ejercerá su facultad Soberana para decidir mediante</w:t>
      </w:r>
      <w:r w:rsidRPr="00AA541D">
        <w:rPr>
          <w:rFonts w:ascii="Arial" w:hAnsi="Arial" w:cs="Arial"/>
          <w:sz w:val="24"/>
          <w:szCs w:val="24"/>
          <w:lang w:val="es-MX" w:eastAsia="es-ES_tradnl"/>
        </w:rPr>
        <w:t xml:space="preserve"> un dictamen en que se pronuncie sobre la conveniencia</w:t>
      </w:r>
      <w:r w:rsidR="00E478C7">
        <w:rPr>
          <w:rFonts w:ascii="Arial" w:hAnsi="Arial" w:cs="Arial"/>
          <w:sz w:val="24"/>
          <w:szCs w:val="24"/>
          <w:lang w:val="es-MX" w:eastAsia="es-ES_tradnl"/>
        </w:rPr>
        <w:t xml:space="preserve"> o no</w:t>
      </w:r>
      <w:r w:rsidRPr="00AA541D">
        <w:rPr>
          <w:rFonts w:ascii="Arial" w:hAnsi="Arial" w:cs="Arial"/>
          <w:sz w:val="24"/>
          <w:szCs w:val="24"/>
          <w:lang w:val="es-MX" w:eastAsia="es-ES_tradnl"/>
        </w:rPr>
        <w:t xml:space="preserve"> </w:t>
      </w:r>
      <w:r w:rsidR="00496753">
        <w:rPr>
          <w:rFonts w:ascii="Arial" w:hAnsi="Arial" w:cs="Arial"/>
          <w:sz w:val="24"/>
          <w:szCs w:val="24"/>
          <w:lang w:val="es-MX" w:eastAsia="es-ES_tradnl"/>
        </w:rPr>
        <w:t>en</w:t>
      </w:r>
      <w:r>
        <w:rPr>
          <w:rFonts w:ascii="Arial" w:hAnsi="Arial" w:cs="Arial"/>
          <w:sz w:val="24"/>
          <w:szCs w:val="24"/>
          <w:lang w:val="es-MX" w:eastAsia="es-ES_tradnl"/>
        </w:rPr>
        <w:t xml:space="preserve"> designar </w:t>
      </w:r>
      <w:r w:rsidR="00E478C7">
        <w:rPr>
          <w:rFonts w:ascii="Arial" w:hAnsi="Arial" w:cs="Arial"/>
          <w:sz w:val="24"/>
          <w:szCs w:val="24"/>
          <w:lang w:val="es-MX" w:eastAsia="es-ES_tradnl"/>
        </w:rPr>
        <w:t>para un</w:t>
      </w:r>
      <w:r>
        <w:rPr>
          <w:rFonts w:ascii="Arial" w:hAnsi="Arial" w:cs="Arial"/>
          <w:sz w:val="24"/>
          <w:szCs w:val="24"/>
          <w:lang w:val="es-MX" w:eastAsia="es-ES_tradnl"/>
        </w:rPr>
        <w:t xml:space="preserve"> periodo inmediato posterior</w:t>
      </w:r>
      <w:r w:rsidRPr="00AA541D">
        <w:rPr>
          <w:rFonts w:ascii="Arial" w:hAnsi="Arial" w:cs="Arial"/>
          <w:sz w:val="24"/>
          <w:szCs w:val="24"/>
          <w:lang w:val="es-MX" w:eastAsia="es-ES_tradnl"/>
        </w:rPr>
        <w:t xml:space="preserve"> </w:t>
      </w:r>
      <w:r w:rsidR="00496753">
        <w:rPr>
          <w:rFonts w:ascii="Arial" w:hAnsi="Arial" w:cs="Arial"/>
          <w:sz w:val="24"/>
          <w:szCs w:val="24"/>
          <w:lang w:val="es-MX" w:eastAsia="es-ES_tradnl"/>
        </w:rPr>
        <w:t>a</w:t>
      </w:r>
      <w:r w:rsidR="00E478C7">
        <w:rPr>
          <w:rFonts w:ascii="Arial" w:hAnsi="Arial" w:cs="Arial"/>
          <w:sz w:val="24"/>
          <w:szCs w:val="24"/>
          <w:lang w:val="es-MX" w:eastAsia="es-ES_tradnl"/>
        </w:rPr>
        <w:t>l servidor público</w:t>
      </w:r>
      <w:r w:rsidRPr="00AA541D">
        <w:rPr>
          <w:rFonts w:ascii="Arial" w:hAnsi="Arial" w:cs="Arial"/>
          <w:sz w:val="24"/>
          <w:szCs w:val="24"/>
          <w:lang w:val="es-MX" w:eastAsia="es-ES_tradnl"/>
        </w:rPr>
        <w:t xml:space="preserve">, atendiendo </w:t>
      </w:r>
      <w:r w:rsidR="00E478C7">
        <w:rPr>
          <w:rFonts w:ascii="Arial" w:hAnsi="Arial" w:cs="Arial"/>
          <w:sz w:val="24"/>
          <w:szCs w:val="24"/>
          <w:lang w:val="es-MX" w:eastAsia="es-ES_tradnl"/>
        </w:rPr>
        <w:t>diversas circunstancias como la facultad soberana de la Legislatura, el desempeño de su función y la legislación vigente</w:t>
      </w:r>
      <w:r w:rsidRPr="00AA541D">
        <w:rPr>
          <w:rFonts w:ascii="Arial" w:hAnsi="Arial" w:cs="Arial"/>
          <w:sz w:val="24"/>
          <w:szCs w:val="24"/>
          <w:lang w:val="es-MX" w:eastAsia="es-ES_tradnl"/>
        </w:rPr>
        <w:t>.</w:t>
      </w:r>
    </w:p>
    <w:p w:rsidR="00FF09BC" w:rsidRDefault="00FF09BC" w:rsidP="00FF09BC">
      <w:pPr>
        <w:tabs>
          <w:tab w:val="left" w:pos="426"/>
        </w:tabs>
        <w:spacing w:line="360" w:lineRule="auto"/>
        <w:ind w:firstLine="426"/>
        <w:jc w:val="both"/>
        <w:rPr>
          <w:rFonts w:ascii="Arial" w:hAnsi="Arial" w:cs="Arial"/>
          <w:b/>
          <w:sz w:val="24"/>
          <w:szCs w:val="24"/>
          <w:lang w:val="es-MX"/>
        </w:rPr>
      </w:pPr>
    </w:p>
    <w:p w:rsidR="00270F57" w:rsidRPr="00270F57" w:rsidRDefault="00270F57" w:rsidP="00FF09BC">
      <w:pPr>
        <w:tabs>
          <w:tab w:val="left" w:pos="426"/>
        </w:tabs>
        <w:spacing w:line="360" w:lineRule="auto"/>
        <w:ind w:firstLine="426"/>
        <w:jc w:val="both"/>
        <w:rPr>
          <w:rFonts w:ascii="Arial" w:hAnsi="Arial" w:cs="Arial"/>
          <w:sz w:val="24"/>
          <w:szCs w:val="24"/>
          <w:lang w:val="es-MX"/>
        </w:rPr>
      </w:pPr>
      <w:r w:rsidRPr="00270F57">
        <w:rPr>
          <w:rFonts w:ascii="Arial" w:hAnsi="Arial" w:cs="Arial"/>
          <w:sz w:val="24"/>
          <w:szCs w:val="24"/>
          <w:lang w:val="es-MX"/>
        </w:rPr>
        <w:t>Lo anteriormente manifestado se robustece con la tesis jurisprudencial denominada “ALCANCE DEL PRINCIPIO CONSTITUCIONAL DE RATIFICACIÓN O REELECCIÓN A QUE SE REFIERE EL ARTÍCULO 116, FRACCIÓN III, PENÚLTIMO PÁRRAFO, DE LA CONSTITUCIÓN POLÍTICA DE LOS ESTADOS UNIDOS MEXICANOS”</w:t>
      </w:r>
      <w:r>
        <w:rPr>
          <w:rStyle w:val="Refdenotaalpie"/>
          <w:rFonts w:ascii="Arial" w:hAnsi="Arial" w:cs="Arial"/>
          <w:sz w:val="24"/>
          <w:szCs w:val="24"/>
          <w:lang w:val="es-MX"/>
        </w:rPr>
        <w:footnoteReference w:id="3"/>
      </w:r>
      <w:r w:rsidRPr="00270F57">
        <w:rPr>
          <w:rFonts w:ascii="Arial" w:hAnsi="Arial" w:cs="Arial"/>
          <w:sz w:val="24"/>
          <w:szCs w:val="24"/>
          <w:lang w:val="es-MX"/>
        </w:rPr>
        <w:t>. Donde expone el máximo tribuna</w:t>
      </w:r>
      <w:r>
        <w:rPr>
          <w:rFonts w:ascii="Arial" w:hAnsi="Arial" w:cs="Arial"/>
          <w:sz w:val="24"/>
          <w:szCs w:val="24"/>
          <w:lang w:val="es-MX"/>
        </w:rPr>
        <w:t>l</w:t>
      </w:r>
      <w:r w:rsidRPr="00270F57">
        <w:rPr>
          <w:rFonts w:ascii="Arial" w:hAnsi="Arial" w:cs="Arial"/>
          <w:sz w:val="24"/>
          <w:szCs w:val="24"/>
          <w:lang w:val="es-MX"/>
        </w:rPr>
        <w:t xml:space="preserve"> judicial que, la expresión “podrá ser reelectos”, no significa que dicha reelección sea obligatoria, y que deba entenderse que “tendrá que ser reelectos” sino únicamente que dichos funcionarios cuenten con esa garantía para efecto de que al momento de terminar el periodo de su cargo, puedan ser evaluados por las au</w:t>
      </w:r>
      <w:r>
        <w:rPr>
          <w:rFonts w:ascii="Arial" w:hAnsi="Arial" w:cs="Arial"/>
          <w:sz w:val="24"/>
          <w:szCs w:val="24"/>
          <w:lang w:val="es-MX"/>
        </w:rPr>
        <w:t>to</w:t>
      </w:r>
      <w:r w:rsidRPr="00270F57">
        <w:rPr>
          <w:rFonts w:ascii="Arial" w:hAnsi="Arial" w:cs="Arial"/>
          <w:sz w:val="24"/>
          <w:szCs w:val="24"/>
          <w:lang w:val="es-MX"/>
        </w:rPr>
        <w:t>ridades competentes.</w:t>
      </w:r>
    </w:p>
    <w:p w:rsidR="00270F57" w:rsidRDefault="00270F57" w:rsidP="00FF09BC">
      <w:pPr>
        <w:tabs>
          <w:tab w:val="left" w:pos="426"/>
        </w:tabs>
        <w:spacing w:line="360" w:lineRule="auto"/>
        <w:ind w:firstLine="426"/>
        <w:jc w:val="both"/>
        <w:rPr>
          <w:rFonts w:ascii="Arial" w:hAnsi="Arial" w:cs="Arial"/>
          <w:b/>
          <w:sz w:val="24"/>
          <w:szCs w:val="24"/>
          <w:lang w:val="es-MX"/>
        </w:rPr>
      </w:pPr>
    </w:p>
    <w:p w:rsidR="00FE448C" w:rsidRPr="00AA541D" w:rsidRDefault="00FE448C" w:rsidP="00FE448C">
      <w:pPr>
        <w:tabs>
          <w:tab w:val="left" w:pos="426"/>
        </w:tabs>
        <w:spacing w:line="360" w:lineRule="auto"/>
        <w:jc w:val="both"/>
        <w:rPr>
          <w:rFonts w:ascii="Arial" w:eastAsia="Calibri" w:hAnsi="Arial" w:cs="Arial"/>
          <w:i/>
          <w:iCs/>
          <w:sz w:val="24"/>
          <w:szCs w:val="24"/>
          <w:lang w:val="es-MX" w:eastAsia="en-US"/>
        </w:rPr>
      </w:pPr>
      <w:r>
        <w:rPr>
          <w:rFonts w:ascii="Arial" w:hAnsi="Arial" w:cs="Arial"/>
          <w:b/>
          <w:sz w:val="24"/>
          <w:szCs w:val="24"/>
          <w:lang w:val="es-MX"/>
        </w:rPr>
        <w:tab/>
      </w:r>
      <w:r w:rsidR="009C3175">
        <w:rPr>
          <w:rFonts w:ascii="Arial" w:hAnsi="Arial" w:cs="Arial"/>
          <w:b/>
          <w:sz w:val="24"/>
          <w:szCs w:val="24"/>
          <w:lang w:val="es-MX"/>
        </w:rPr>
        <w:t>SEXTA</w:t>
      </w:r>
      <w:r w:rsidRPr="00AA541D">
        <w:rPr>
          <w:rFonts w:ascii="Arial" w:hAnsi="Arial" w:cs="Arial"/>
          <w:b/>
          <w:sz w:val="24"/>
          <w:szCs w:val="24"/>
          <w:lang w:val="es-MX"/>
        </w:rPr>
        <w:t xml:space="preserve">. </w:t>
      </w:r>
      <w:r w:rsidRPr="006207D8">
        <w:rPr>
          <w:rFonts w:ascii="Arial" w:hAnsi="Arial" w:cs="Arial"/>
          <w:sz w:val="24"/>
          <w:szCs w:val="24"/>
          <w:lang w:val="es-MX"/>
        </w:rPr>
        <w:t>C</w:t>
      </w:r>
      <w:r>
        <w:rPr>
          <w:rFonts w:ascii="Arial" w:hAnsi="Arial" w:cs="Arial"/>
          <w:sz w:val="24"/>
          <w:szCs w:val="24"/>
          <w:lang w:val="es-MX" w:eastAsia="es-ES_tradnl"/>
        </w:rPr>
        <w:t>omo se mencionó en la consideración t</w:t>
      </w:r>
      <w:r w:rsidRPr="00AA541D">
        <w:rPr>
          <w:rFonts w:ascii="Arial" w:hAnsi="Arial" w:cs="Arial"/>
          <w:sz w:val="24"/>
          <w:szCs w:val="24"/>
          <w:lang w:val="es-MX" w:eastAsia="es-ES_tradnl"/>
        </w:rPr>
        <w:t xml:space="preserve">ercera, </w:t>
      </w:r>
      <w:r>
        <w:rPr>
          <w:rFonts w:ascii="Arial" w:hAnsi="Arial" w:cs="Arial"/>
          <w:sz w:val="24"/>
          <w:szCs w:val="24"/>
          <w:lang w:val="es-MX" w:eastAsia="es-ES_tradnl"/>
        </w:rPr>
        <w:t>las normas de la materia no contemplan</w:t>
      </w:r>
      <w:r w:rsidRPr="00AA541D">
        <w:rPr>
          <w:rFonts w:ascii="Arial" w:hAnsi="Arial" w:cs="Arial"/>
          <w:sz w:val="24"/>
          <w:szCs w:val="24"/>
          <w:lang w:val="es-MX" w:eastAsia="es-ES_tradnl"/>
        </w:rPr>
        <w:t xml:space="preserve"> ningún procedimiento especial para ello; por lo que esta Comisión Permanente dictaminadora, para subsanar dicha omisión, estableció </w:t>
      </w:r>
      <w:r>
        <w:rPr>
          <w:rFonts w:ascii="Arial" w:hAnsi="Arial" w:cs="Arial"/>
          <w:sz w:val="24"/>
          <w:szCs w:val="24"/>
          <w:lang w:val="es-MX" w:eastAsia="es-ES_tradnl"/>
        </w:rPr>
        <w:t>un mecanismo para garantizar</w:t>
      </w:r>
      <w:r w:rsidRPr="00AA541D">
        <w:rPr>
          <w:rFonts w:ascii="Arial" w:hAnsi="Arial" w:cs="Arial"/>
          <w:sz w:val="24"/>
          <w:szCs w:val="24"/>
          <w:lang w:val="es-MX" w:eastAsia="es-ES_tradnl"/>
        </w:rPr>
        <w:t xml:space="preserve"> el derecho de audiencia de</w:t>
      </w:r>
      <w:r w:rsidR="00DE4B43">
        <w:rPr>
          <w:rFonts w:ascii="Arial" w:hAnsi="Arial" w:cs="Arial"/>
          <w:sz w:val="24"/>
          <w:szCs w:val="24"/>
          <w:lang w:val="es-MX" w:eastAsia="es-ES_tradnl"/>
        </w:rPr>
        <w:t>l involucrado</w:t>
      </w:r>
      <w:r w:rsidRPr="00AA541D">
        <w:rPr>
          <w:rFonts w:ascii="Arial" w:hAnsi="Arial" w:cs="Arial"/>
          <w:sz w:val="24"/>
          <w:szCs w:val="24"/>
          <w:lang w:val="es-MX" w:eastAsia="es-ES_tradnl"/>
        </w:rPr>
        <w:t xml:space="preserve">, otorgando la posibilidad de valorar respecto de </w:t>
      </w:r>
      <w:r w:rsidR="00DE4B43">
        <w:rPr>
          <w:rFonts w:ascii="Arial" w:hAnsi="Arial" w:cs="Arial"/>
          <w:sz w:val="24"/>
          <w:szCs w:val="24"/>
          <w:lang w:val="es-MX" w:eastAsia="es-ES_tradnl"/>
        </w:rPr>
        <w:t xml:space="preserve">la </w:t>
      </w:r>
      <w:r>
        <w:rPr>
          <w:rFonts w:ascii="Arial" w:hAnsi="Arial" w:cs="Arial"/>
          <w:sz w:val="24"/>
          <w:szCs w:val="24"/>
          <w:lang w:val="es-MX" w:eastAsia="es-ES_tradnl"/>
        </w:rPr>
        <w:t>po</w:t>
      </w:r>
      <w:r w:rsidR="001F6FB7">
        <w:rPr>
          <w:rFonts w:ascii="Arial" w:hAnsi="Arial" w:cs="Arial"/>
          <w:sz w:val="24"/>
          <w:szCs w:val="24"/>
          <w:lang w:val="es-MX" w:eastAsia="es-ES_tradnl"/>
        </w:rPr>
        <w:t>sibilidad de ser designado para</w:t>
      </w:r>
      <w:r>
        <w:rPr>
          <w:rFonts w:ascii="Arial" w:hAnsi="Arial" w:cs="Arial"/>
          <w:sz w:val="24"/>
          <w:szCs w:val="24"/>
          <w:lang w:val="es-MX" w:eastAsia="es-ES_tradnl"/>
        </w:rPr>
        <w:t xml:space="preserve"> </w:t>
      </w:r>
      <w:r w:rsidR="00DE4B43">
        <w:rPr>
          <w:rFonts w:ascii="Arial" w:hAnsi="Arial" w:cs="Arial"/>
          <w:sz w:val="24"/>
          <w:szCs w:val="24"/>
          <w:lang w:val="es-MX" w:eastAsia="es-ES_tradnl"/>
        </w:rPr>
        <w:t xml:space="preserve">un </w:t>
      </w:r>
      <w:r>
        <w:rPr>
          <w:rFonts w:ascii="Arial" w:hAnsi="Arial" w:cs="Arial"/>
          <w:sz w:val="24"/>
          <w:szCs w:val="24"/>
          <w:lang w:val="es-MX" w:eastAsia="es-ES_tradnl"/>
        </w:rPr>
        <w:t>periodo inmediato posterior al que se haya desempeñado</w:t>
      </w:r>
      <w:r w:rsidRPr="00AA541D">
        <w:rPr>
          <w:rFonts w:ascii="Arial" w:hAnsi="Arial" w:cs="Arial"/>
          <w:sz w:val="24"/>
          <w:szCs w:val="24"/>
          <w:lang w:val="es-MX" w:eastAsia="es-ES_tradnl"/>
        </w:rPr>
        <w:t xml:space="preserve">, que está inmerso dentro del procedimiento de designación del Titular del Órgano de Control Interno. </w:t>
      </w:r>
    </w:p>
    <w:p w:rsidR="00FE448C" w:rsidRPr="00AA541D" w:rsidRDefault="00FE448C" w:rsidP="00FE448C">
      <w:pPr>
        <w:tabs>
          <w:tab w:val="left" w:pos="426"/>
        </w:tabs>
        <w:spacing w:line="360" w:lineRule="auto"/>
        <w:ind w:firstLine="426"/>
        <w:jc w:val="both"/>
        <w:rPr>
          <w:rFonts w:ascii="Arial" w:eastAsia="Calibri" w:hAnsi="Arial" w:cs="Arial"/>
          <w:i/>
          <w:iCs/>
          <w:sz w:val="24"/>
          <w:szCs w:val="24"/>
          <w:lang w:val="es-MX" w:eastAsia="en-US"/>
        </w:rPr>
      </w:pPr>
    </w:p>
    <w:p w:rsidR="00FE448C" w:rsidRPr="00AA541D" w:rsidRDefault="00FE448C" w:rsidP="00FE448C">
      <w:pPr>
        <w:tabs>
          <w:tab w:val="left" w:pos="426"/>
        </w:tabs>
        <w:spacing w:line="360" w:lineRule="auto"/>
        <w:ind w:firstLine="426"/>
        <w:jc w:val="both"/>
        <w:rPr>
          <w:rFonts w:ascii="Arial" w:eastAsia="Calibri" w:hAnsi="Arial" w:cs="Arial"/>
          <w:i/>
          <w:iCs/>
          <w:sz w:val="24"/>
          <w:szCs w:val="24"/>
          <w:lang w:val="es-MX" w:eastAsia="en-US"/>
        </w:rPr>
      </w:pPr>
      <w:r w:rsidRPr="00AA541D">
        <w:rPr>
          <w:rFonts w:ascii="Arial" w:hAnsi="Arial" w:cs="Arial"/>
          <w:sz w:val="24"/>
          <w:szCs w:val="24"/>
          <w:lang w:val="es-MX" w:eastAsia="es-ES_tradnl"/>
        </w:rPr>
        <w:t xml:space="preserve">Por </w:t>
      </w:r>
      <w:r w:rsidR="00E478C7">
        <w:rPr>
          <w:rFonts w:ascii="Arial" w:hAnsi="Arial" w:cs="Arial"/>
          <w:sz w:val="24"/>
          <w:szCs w:val="24"/>
          <w:lang w:val="es-MX" w:eastAsia="es-ES_tradnl"/>
        </w:rPr>
        <w:t xml:space="preserve">lo </w:t>
      </w:r>
      <w:r>
        <w:rPr>
          <w:rFonts w:ascii="Arial" w:hAnsi="Arial" w:cs="Arial"/>
          <w:sz w:val="24"/>
          <w:szCs w:val="24"/>
          <w:lang w:val="es-MX" w:eastAsia="es-ES_tradnl"/>
        </w:rPr>
        <w:t>antes mencionado</w:t>
      </w:r>
      <w:r w:rsidRPr="00AA541D">
        <w:rPr>
          <w:rFonts w:ascii="Arial" w:hAnsi="Arial" w:cs="Arial"/>
          <w:sz w:val="24"/>
          <w:szCs w:val="24"/>
          <w:lang w:val="es-MX" w:eastAsia="es-ES_tradnl"/>
        </w:rPr>
        <w:t xml:space="preserve">, resulta evidente que la posibilidad de </w:t>
      </w:r>
      <w:r>
        <w:rPr>
          <w:rFonts w:ascii="Arial" w:hAnsi="Arial" w:cs="Arial"/>
          <w:sz w:val="24"/>
          <w:szCs w:val="24"/>
          <w:lang w:val="es-MX" w:eastAsia="es-ES_tradnl"/>
        </w:rPr>
        <w:t xml:space="preserve">ser designado por un periodo inmediato posterior al que se haya desempeñado, se inicia a más tardar 120 días naturales anteriores </w:t>
      </w:r>
      <w:r w:rsidR="0068173B">
        <w:rPr>
          <w:rFonts w:ascii="Arial" w:hAnsi="Arial" w:cs="Arial"/>
          <w:sz w:val="24"/>
          <w:szCs w:val="24"/>
          <w:lang w:val="es-MX" w:eastAsia="es-ES_tradnl"/>
        </w:rPr>
        <w:t>a la fecha</w:t>
      </w:r>
      <w:r w:rsidRPr="00AA541D">
        <w:rPr>
          <w:rFonts w:ascii="Arial" w:hAnsi="Arial" w:cs="Arial"/>
          <w:sz w:val="24"/>
          <w:szCs w:val="24"/>
          <w:lang w:val="es-MX" w:eastAsia="es-ES_tradnl"/>
        </w:rPr>
        <w:t xml:space="preserve"> de que </w:t>
      </w:r>
      <w:r w:rsidR="0068173B">
        <w:rPr>
          <w:rFonts w:ascii="Arial" w:hAnsi="Arial" w:cs="Arial"/>
          <w:sz w:val="24"/>
          <w:szCs w:val="24"/>
          <w:lang w:val="es-MX" w:eastAsia="es-ES_tradnl"/>
        </w:rPr>
        <w:t>e</w:t>
      </w:r>
      <w:r w:rsidRPr="00AA541D">
        <w:rPr>
          <w:rFonts w:ascii="Arial" w:hAnsi="Arial" w:cs="Arial"/>
          <w:sz w:val="24"/>
          <w:szCs w:val="24"/>
          <w:lang w:val="es-MX" w:eastAsia="es-ES_tradnl"/>
        </w:rPr>
        <w:t xml:space="preserve">l Titular del Órgano de Control Interno que </w:t>
      </w:r>
      <w:r w:rsidR="0068173B">
        <w:rPr>
          <w:rFonts w:ascii="Arial" w:hAnsi="Arial" w:cs="Arial"/>
          <w:sz w:val="24"/>
          <w:szCs w:val="24"/>
          <w:lang w:val="es-MX" w:eastAsia="es-ES_tradnl"/>
        </w:rPr>
        <w:t>concluya</w:t>
      </w:r>
      <w:r w:rsidRPr="00AA541D">
        <w:rPr>
          <w:rFonts w:ascii="Arial" w:hAnsi="Arial" w:cs="Arial"/>
          <w:sz w:val="24"/>
          <w:szCs w:val="24"/>
          <w:lang w:val="es-MX" w:eastAsia="es-ES_tradnl"/>
        </w:rPr>
        <w:t xml:space="preserve"> su </w:t>
      </w:r>
      <w:r w:rsidR="0068173B">
        <w:rPr>
          <w:rFonts w:ascii="Arial" w:hAnsi="Arial" w:cs="Arial"/>
          <w:sz w:val="24"/>
          <w:szCs w:val="24"/>
          <w:lang w:val="es-MX" w:eastAsia="es-ES_tradnl"/>
        </w:rPr>
        <w:t>período para el cual fue electo</w:t>
      </w:r>
      <w:r w:rsidRPr="00AA541D">
        <w:rPr>
          <w:rFonts w:ascii="Arial" w:hAnsi="Arial" w:cs="Arial"/>
          <w:sz w:val="24"/>
          <w:szCs w:val="24"/>
          <w:lang w:val="es-MX" w:eastAsia="es-ES_tradnl"/>
        </w:rPr>
        <w:t>.</w:t>
      </w:r>
    </w:p>
    <w:p w:rsidR="00FE448C" w:rsidRDefault="00FE448C" w:rsidP="00FE448C">
      <w:pPr>
        <w:tabs>
          <w:tab w:val="left" w:pos="426"/>
        </w:tabs>
        <w:spacing w:line="360" w:lineRule="auto"/>
        <w:ind w:firstLine="426"/>
        <w:jc w:val="both"/>
        <w:rPr>
          <w:rFonts w:ascii="Arial" w:hAnsi="Arial" w:cs="Arial"/>
          <w:sz w:val="24"/>
          <w:szCs w:val="24"/>
          <w:lang w:val="es-MX" w:eastAsia="es-ES_tradnl"/>
        </w:rPr>
      </w:pPr>
    </w:p>
    <w:p w:rsidR="00FE448C" w:rsidRPr="00AA541D" w:rsidRDefault="00FE448C" w:rsidP="00FE448C">
      <w:pPr>
        <w:tabs>
          <w:tab w:val="left" w:pos="426"/>
        </w:tabs>
        <w:spacing w:line="360" w:lineRule="auto"/>
        <w:jc w:val="both"/>
        <w:rPr>
          <w:rFonts w:ascii="Arial" w:eastAsia="Calibri" w:hAnsi="Arial" w:cs="Arial"/>
          <w:iCs/>
          <w:sz w:val="24"/>
          <w:szCs w:val="24"/>
          <w:lang w:val="es-MX" w:eastAsia="en-US"/>
        </w:rPr>
      </w:pPr>
      <w:r>
        <w:rPr>
          <w:rFonts w:ascii="Arial" w:hAnsi="Arial" w:cs="Arial"/>
          <w:b/>
          <w:sz w:val="24"/>
          <w:szCs w:val="24"/>
          <w:lang w:val="es-MX"/>
        </w:rPr>
        <w:tab/>
      </w:r>
      <w:r w:rsidR="009C3175">
        <w:rPr>
          <w:rFonts w:ascii="Arial" w:hAnsi="Arial" w:cs="Arial"/>
          <w:b/>
          <w:sz w:val="24"/>
          <w:szCs w:val="24"/>
          <w:lang w:val="es-MX"/>
        </w:rPr>
        <w:t>SÉPTIMA</w:t>
      </w:r>
      <w:r w:rsidRPr="00AA541D">
        <w:rPr>
          <w:rFonts w:ascii="Arial" w:hAnsi="Arial" w:cs="Arial"/>
          <w:b/>
          <w:sz w:val="24"/>
          <w:szCs w:val="24"/>
          <w:lang w:val="es-MX"/>
        </w:rPr>
        <w:t xml:space="preserve">. </w:t>
      </w:r>
      <w:r w:rsidRPr="00AA541D">
        <w:rPr>
          <w:rFonts w:ascii="Arial" w:eastAsia="Calibri" w:hAnsi="Arial" w:cs="Arial"/>
          <w:iCs/>
          <w:sz w:val="24"/>
          <w:szCs w:val="24"/>
          <w:lang w:val="es-MX" w:eastAsia="en-US"/>
        </w:rPr>
        <w:t>En efecto, de conformidad con el Acuerdo antes mencionado, por la que se establecen los criterios y acciones que debería segu</w:t>
      </w:r>
      <w:r>
        <w:rPr>
          <w:rFonts w:ascii="Arial" w:eastAsia="Calibri" w:hAnsi="Arial" w:cs="Arial"/>
          <w:iCs/>
          <w:sz w:val="24"/>
          <w:szCs w:val="24"/>
          <w:lang w:val="es-MX" w:eastAsia="en-US"/>
        </w:rPr>
        <w:t xml:space="preserve">ir la Comisión Permanente, para que pueda o no ser designado para un periodo inmediato posterior </w:t>
      </w:r>
      <w:r w:rsidRPr="00AA541D">
        <w:rPr>
          <w:rFonts w:ascii="Arial" w:eastAsia="Calibri" w:hAnsi="Arial" w:cs="Arial"/>
          <w:iCs/>
          <w:sz w:val="24"/>
          <w:szCs w:val="24"/>
          <w:lang w:val="es-MX" w:eastAsia="en-US"/>
        </w:rPr>
        <w:t xml:space="preserve">del </w:t>
      </w:r>
      <w:r w:rsidR="0092680D" w:rsidRPr="0092680D">
        <w:rPr>
          <w:rFonts w:ascii="Arial" w:hAnsi="Arial" w:cs="Arial"/>
          <w:sz w:val="24"/>
          <w:szCs w:val="24"/>
        </w:rPr>
        <w:t>Titular del Órgano de Control Interno del Instituto Estatal de Transparencia, Acceso a la Información Pública y Protección de Datos Personales</w:t>
      </w:r>
      <w:r w:rsidRPr="00AA541D">
        <w:rPr>
          <w:rFonts w:ascii="Arial" w:eastAsia="Calibri" w:hAnsi="Arial" w:cs="Arial"/>
          <w:iCs/>
          <w:sz w:val="24"/>
          <w:szCs w:val="24"/>
          <w:lang w:val="es-MX" w:eastAsia="en-US"/>
        </w:rPr>
        <w:t xml:space="preserve">, cuyo cargo concluye el 15 de octubre de 2022, </w:t>
      </w:r>
      <w:r w:rsidRPr="00AA541D">
        <w:rPr>
          <w:rFonts w:ascii="Arial" w:eastAsia="Calibri" w:hAnsi="Arial" w:cs="Arial"/>
          <w:i/>
          <w:iCs/>
          <w:sz w:val="24"/>
          <w:szCs w:val="24"/>
          <w:lang w:val="es-MX" w:eastAsia="en-US"/>
        </w:rPr>
        <w:t xml:space="preserve">determinamos de manera objetiva, los pasos y parámetros </w:t>
      </w:r>
      <w:r w:rsidRPr="00AA541D">
        <w:rPr>
          <w:rFonts w:ascii="Arial" w:eastAsia="Calibri" w:hAnsi="Arial" w:cs="Arial"/>
          <w:iCs/>
          <w:sz w:val="24"/>
          <w:szCs w:val="24"/>
          <w:lang w:val="es-MX" w:eastAsia="en-US"/>
        </w:rPr>
        <w:t xml:space="preserve">que se debían seguir para dicho procedimiento, siendo estos los siguientes: </w:t>
      </w:r>
    </w:p>
    <w:p w:rsidR="00FE448C" w:rsidRPr="00AA541D" w:rsidRDefault="00FE448C" w:rsidP="00FE448C">
      <w:pPr>
        <w:tabs>
          <w:tab w:val="left" w:pos="426"/>
        </w:tabs>
        <w:ind w:firstLine="426"/>
        <w:jc w:val="both"/>
        <w:rPr>
          <w:rFonts w:ascii="Arial" w:eastAsia="Calibri" w:hAnsi="Arial" w:cs="Arial"/>
          <w:iCs/>
          <w:sz w:val="24"/>
          <w:szCs w:val="24"/>
          <w:lang w:val="es-MX" w:eastAsia="en-US"/>
        </w:rPr>
      </w:pPr>
    </w:p>
    <w:p w:rsidR="00FE448C" w:rsidRPr="00AA541D" w:rsidRDefault="00FE448C" w:rsidP="00FE448C">
      <w:pPr>
        <w:numPr>
          <w:ilvl w:val="0"/>
          <w:numId w:val="47"/>
        </w:numPr>
        <w:tabs>
          <w:tab w:val="left" w:pos="426"/>
        </w:tabs>
        <w:spacing w:line="360" w:lineRule="auto"/>
        <w:ind w:left="426" w:right="567" w:firstLine="0"/>
        <w:jc w:val="both"/>
        <w:rPr>
          <w:rFonts w:ascii="Arial" w:eastAsia="Calibri" w:hAnsi="Arial" w:cs="Arial"/>
          <w:iCs/>
          <w:sz w:val="24"/>
          <w:szCs w:val="24"/>
          <w:lang w:val="es-MX" w:eastAsia="en-US"/>
        </w:rPr>
      </w:pPr>
      <w:r w:rsidRPr="00AA541D">
        <w:rPr>
          <w:rFonts w:ascii="Arial" w:eastAsia="Calibri" w:hAnsi="Arial" w:cs="Arial"/>
          <w:iCs/>
          <w:sz w:val="24"/>
          <w:szCs w:val="24"/>
          <w:lang w:val="es-MX" w:eastAsia="en-US"/>
        </w:rPr>
        <w:t xml:space="preserve">.- El informe de las labores </w:t>
      </w:r>
      <w:r w:rsidR="00E478C7">
        <w:rPr>
          <w:rFonts w:ascii="Arial" w:eastAsia="Calibri" w:hAnsi="Arial" w:cs="Arial"/>
          <w:iCs/>
          <w:sz w:val="24"/>
          <w:szCs w:val="24"/>
          <w:lang w:val="es-MX" w:eastAsia="en-US"/>
        </w:rPr>
        <w:t>presentado</w:t>
      </w:r>
      <w:r w:rsidR="00DE4B43">
        <w:rPr>
          <w:rFonts w:ascii="Arial" w:eastAsia="Calibri" w:hAnsi="Arial" w:cs="Arial"/>
          <w:iCs/>
          <w:sz w:val="24"/>
          <w:szCs w:val="24"/>
          <w:lang w:val="es-MX" w:eastAsia="en-US"/>
        </w:rPr>
        <w:t xml:space="preserve"> por el</w:t>
      </w:r>
      <w:r w:rsidRPr="00AA541D">
        <w:rPr>
          <w:rFonts w:ascii="Arial" w:eastAsia="Calibri" w:hAnsi="Arial" w:cs="Arial"/>
          <w:iCs/>
          <w:sz w:val="24"/>
          <w:szCs w:val="24"/>
          <w:lang w:val="es-MX" w:eastAsia="en-US"/>
        </w:rPr>
        <w:t xml:space="preserve"> </w:t>
      </w:r>
      <w:r w:rsidRPr="00AA541D">
        <w:rPr>
          <w:rFonts w:ascii="Arial" w:hAnsi="Arial" w:cs="Arial"/>
          <w:sz w:val="24"/>
          <w:szCs w:val="24"/>
          <w:lang w:val="es-MX"/>
        </w:rPr>
        <w:t xml:space="preserve">Titular del Órgano </w:t>
      </w:r>
      <w:r>
        <w:rPr>
          <w:rFonts w:ascii="Arial" w:hAnsi="Arial" w:cs="Arial"/>
          <w:sz w:val="24"/>
          <w:szCs w:val="24"/>
          <w:lang w:val="es-MX"/>
        </w:rPr>
        <w:t xml:space="preserve">de Control </w:t>
      </w:r>
      <w:r w:rsidRPr="00AA541D">
        <w:rPr>
          <w:rFonts w:ascii="Arial" w:hAnsi="Arial" w:cs="Arial"/>
          <w:sz w:val="24"/>
          <w:szCs w:val="24"/>
          <w:lang w:val="es-MX"/>
        </w:rPr>
        <w:t>Interno</w:t>
      </w:r>
      <w:r w:rsidRPr="00AA541D">
        <w:rPr>
          <w:rFonts w:ascii="Arial" w:eastAsia="Calibri" w:hAnsi="Arial" w:cs="Arial"/>
          <w:iCs/>
          <w:sz w:val="24"/>
          <w:szCs w:val="24"/>
          <w:lang w:val="es-MX" w:eastAsia="en-US"/>
        </w:rPr>
        <w:t xml:space="preserve">, con base a sus atribuciones y obligaciones señaladas en el artículo </w:t>
      </w:r>
      <w:r w:rsidR="0092680D">
        <w:rPr>
          <w:rFonts w:ascii="Arial" w:eastAsia="Calibri" w:hAnsi="Arial" w:cs="Arial"/>
          <w:iCs/>
          <w:sz w:val="24"/>
          <w:szCs w:val="24"/>
          <w:lang w:val="es-MX" w:eastAsia="en-US"/>
        </w:rPr>
        <w:t>30</w:t>
      </w:r>
      <w:r w:rsidRPr="00AA541D">
        <w:rPr>
          <w:rFonts w:ascii="Arial" w:eastAsia="Calibri" w:hAnsi="Arial" w:cs="Arial"/>
          <w:iCs/>
          <w:sz w:val="24"/>
          <w:szCs w:val="24"/>
          <w:lang w:val="es-MX" w:eastAsia="en-US"/>
        </w:rPr>
        <w:t xml:space="preserve"> </w:t>
      </w:r>
      <w:proofErr w:type="spellStart"/>
      <w:r w:rsidR="0092680D">
        <w:rPr>
          <w:rFonts w:ascii="Arial" w:eastAsia="Calibri" w:hAnsi="Arial" w:cs="Arial"/>
          <w:iCs/>
          <w:sz w:val="24"/>
          <w:szCs w:val="24"/>
          <w:lang w:val="es-MX" w:eastAsia="en-US"/>
        </w:rPr>
        <w:t>Quater</w:t>
      </w:r>
      <w:proofErr w:type="spellEnd"/>
      <w:r w:rsidRPr="00AA541D">
        <w:rPr>
          <w:rFonts w:ascii="Arial" w:eastAsia="Calibri" w:hAnsi="Arial" w:cs="Arial"/>
          <w:iCs/>
          <w:sz w:val="24"/>
          <w:szCs w:val="24"/>
          <w:lang w:val="es-MX" w:eastAsia="en-US"/>
        </w:rPr>
        <w:t xml:space="preserve"> de la </w:t>
      </w:r>
      <w:r w:rsidR="0092680D" w:rsidRPr="00A2578C">
        <w:rPr>
          <w:rFonts w:ascii="Arial" w:hAnsi="Arial" w:cs="Arial"/>
          <w:sz w:val="24"/>
          <w:szCs w:val="24"/>
        </w:rPr>
        <w:t>Ley de Transparencia y Acceso a la Información Pública del Estado de Yucatán</w:t>
      </w:r>
      <w:r w:rsidRPr="00AA541D">
        <w:rPr>
          <w:rFonts w:ascii="Arial" w:eastAsia="Calibri" w:hAnsi="Arial" w:cs="Arial"/>
          <w:iCs/>
          <w:sz w:val="24"/>
          <w:szCs w:val="24"/>
          <w:lang w:val="es-MX" w:eastAsia="en-US"/>
        </w:rPr>
        <w:t>, así como los docume</w:t>
      </w:r>
      <w:r w:rsidR="004D7DF5">
        <w:rPr>
          <w:rFonts w:ascii="Arial" w:eastAsia="Calibri" w:hAnsi="Arial" w:cs="Arial"/>
          <w:iCs/>
          <w:sz w:val="24"/>
          <w:szCs w:val="24"/>
          <w:lang w:val="es-MX" w:eastAsia="en-US"/>
        </w:rPr>
        <w:t>ntos e información que consideró</w:t>
      </w:r>
      <w:r w:rsidRPr="00AA541D">
        <w:rPr>
          <w:rFonts w:ascii="Arial" w:eastAsia="Calibri" w:hAnsi="Arial" w:cs="Arial"/>
          <w:iCs/>
          <w:sz w:val="24"/>
          <w:szCs w:val="24"/>
          <w:lang w:val="es-MX" w:eastAsia="en-US"/>
        </w:rPr>
        <w:t xml:space="preserve"> pertinentes, a fin de estudiar, analizar y evaluar el desempeño en el cargo, y</w:t>
      </w:r>
    </w:p>
    <w:p w:rsidR="00FE448C" w:rsidRPr="00AA541D" w:rsidRDefault="00FE448C" w:rsidP="00FE448C">
      <w:pPr>
        <w:numPr>
          <w:ilvl w:val="0"/>
          <w:numId w:val="47"/>
        </w:numPr>
        <w:tabs>
          <w:tab w:val="left" w:pos="426"/>
        </w:tabs>
        <w:spacing w:line="360" w:lineRule="auto"/>
        <w:ind w:left="426" w:right="567" w:firstLine="0"/>
        <w:jc w:val="both"/>
        <w:rPr>
          <w:rFonts w:ascii="Arial" w:eastAsia="Calibri" w:hAnsi="Arial" w:cs="Arial"/>
          <w:iCs/>
          <w:sz w:val="24"/>
          <w:szCs w:val="24"/>
          <w:lang w:val="es-MX" w:eastAsia="en-US"/>
        </w:rPr>
      </w:pPr>
      <w:r w:rsidRPr="00AA541D">
        <w:rPr>
          <w:rFonts w:ascii="Arial" w:eastAsia="Calibri" w:hAnsi="Arial" w:cs="Arial"/>
          <w:iCs/>
          <w:spacing w:val="-4"/>
          <w:sz w:val="24"/>
          <w:szCs w:val="24"/>
          <w:lang w:val="es-MX" w:eastAsia="en-US"/>
        </w:rPr>
        <w:t xml:space="preserve">- La </w:t>
      </w:r>
      <w:r w:rsidR="0092680D">
        <w:rPr>
          <w:rFonts w:ascii="Arial" w:eastAsia="Calibri" w:hAnsi="Arial" w:cs="Arial"/>
          <w:iCs/>
          <w:sz w:val="24"/>
          <w:szCs w:val="24"/>
          <w:lang w:val="es-MX" w:eastAsia="en-US"/>
        </w:rPr>
        <w:t>comparecencia de</w:t>
      </w:r>
      <w:r w:rsidRPr="00AA541D">
        <w:rPr>
          <w:rFonts w:ascii="Arial" w:eastAsia="Calibri" w:hAnsi="Arial" w:cs="Arial"/>
          <w:iCs/>
          <w:sz w:val="24"/>
          <w:szCs w:val="24"/>
          <w:lang w:val="es-MX" w:eastAsia="en-US"/>
        </w:rPr>
        <w:t xml:space="preserve">l </w:t>
      </w:r>
      <w:r w:rsidR="0092680D" w:rsidRPr="0092680D">
        <w:rPr>
          <w:rFonts w:ascii="Arial" w:hAnsi="Arial" w:cs="Arial"/>
          <w:sz w:val="24"/>
          <w:szCs w:val="24"/>
        </w:rPr>
        <w:t>Titular del Órgano de Control Interno del Instituto Estatal de Transparencia, Acceso a la Información Pública y Protección de Datos Personales</w:t>
      </w:r>
      <w:r w:rsidR="0092680D">
        <w:rPr>
          <w:rFonts w:ascii="Arial" w:hAnsi="Arial" w:cs="Arial"/>
          <w:sz w:val="24"/>
          <w:szCs w:val="24"/>
          <w:lang w:val="es-MX"/>
        </w:rPr>
        <w:t xml:space="preserve"> el</w:t>
      </w:r>
      <w:r w:rsidRPr="00AA541D">
        <w:rPr>
          <w:rFonts w:ascii="Arial" w:hAnsi="Arial" w:cs="Arial"/>
          <w:sz w:val="24"/>
          <w:szCs w:val="24"/>
          <w:lang w:val="es-MX"/>
        </w:rPr>
        <w:t xml:space="preserve"> </w:t>
      </w:r>
      <w:r w:rsidR="0092680D">
        <w:rPr>
          <w:rFonts w:ascii="Arial" w:hAnsi="Arial" w:cs="Arial"/>
          <w:color w:val="000000"/>
          <w:sz w:val="24"/>
          <w:szCs w:val="24"/>
          <w:lang w:val="es-MX"/>
        </w:rPr>
        <w:t>ciudadano</w:t>
      </w:r>
      <w:r w:rsidRPr="00AA541D">
        <w:rPr>
          <w:rFonts w:ascii="Arial" w:hAnsi="Arial" w:cs="Arial"/>
          <w:color w:val="000000"/>
          <w:sz w:val="24"/>
          <w:szCs w:val="24"/>
          <w:lang w:val="es-MX"/>
        </w:rPr>
        <w:t xml:space="preserve"> </w:t>
      </w:r>
      <w:r w:rsidR="0092680D" w:rsidRPr="0092680D">
        <w:rPr>
          <w:rFonts w:ascii="Arial" w:hAnsi="Arial" w:cs="Arial"/>
          <w:sz w:val="24"/>
          <w:szCs w:val="24"/>
        </w:rPr>
        <w:t>Luis Javier Magaña Moguel</w:t>
      </w:r>
      <w:r w:rsidRPr="0092680D">
        <w:rPr>
          <w:rFonts w:ascii="Arial" w:eastAsia="Calibri" w:hAnsi="Arial" w:cs="Arial"/>
          <w:iCs/>
          <w:sz w:val="24"/>
          <w:szCs w:val="24"/>
          <w:lang w:val="es-MX" w:eastAsia="en-US"/>
        </w:rPr>
        <w:t>, ante los diputados integrantes</w:t>
      </w:r>
      <w:r w:rsidRPr="00AA541D">
        <w:rPr>
          <w:rFonts w:ascii="Arial" w:eastAsia="Calibri" w:hAnsi="Arial" w:cs="Arial"/>
          <w:iCs/>
          <w:sz w:val="24"/>
          <w:szCs w:val="24"/>
          <w:lang w:val="es-MX" w:eastAsia="en-US"/>
        </w:rPr>
        <w:t xml:space="preserve"> de la Comisión Permanente, a efecto de respetar su derecho de audiencia y conocer su interés respecto a su posible ratificación en el cargo y las razones de su dicho; con el objeto de que los diputados cuenten con elementos objetivos de juicio a fin de determinar la procedencia o no de su ratificación. </w:t>
      </w:r>
    </w:p>
    <w:p w:rsidR="00FE448C" w:rsidRPr="00AA541D" w:rsidRDefault="00FE448C" w:rsidP="00FE448C">
      <w:pPr>
        <w:tabs>
          <w:tab w:val="left" w:pos="426"/>
        </w:tabs>
        <w:ind w:left="426"/>
        <w:jc w:val="both"/>
        <w:rPr>
          <w:rFonts w:ascii="Arial" w:eastAsia="Calibri" w:hAnsi="Arial" w:cs="Arial"/>
          <w:i/>
          <w:iCs/>
          <w:sz w:val="24"/>
          <w:szCs w:val="24"/>
          <w:lang w:val="es-MX" w:eastAsia="en-US"/>
        </w:rPr>
      </w:pPr>
    </w:p>
    <w:p w:rsidR="00FE448C" w:rsidRDefault="00FE448C" w:rsidP="00FE448C">
      <w:pPr>
        <w:tabs>
          <w:tab w:val="left" w:pos="0"/>
        </w:tabs>
        <w:spacing w:line="360" w:lineRule="auto"/>
        <w:jc w:val="both"/>
        <w:rPr>
          <w:rFonts w:ascii="Arial" w:eastAsia="Calibri" w:hAnsi="Arial" w:cs="Arial"/>
          <w:iCs/>
          <w:sz w:val="24"/>
          <w:szCs w:val="24"/>
          <w:lang w:val="es-MX" w:eastAsia="en-US"/>
        </w:rPr>
      </w:pPr>
      <w:r>
        <w:rPr>
          <w:rFonts w:ascii="Arial" w:eastAsia="Calibri" w:hAnsi="Arial" w:cs="Arial"/>
          <w:iCs/>
          <w:sz w:val="24"/>
          <w:szCs w:val="24"/>
          <w:lang w:val="es-MX" w:eastAsia="en-US"/>
        </w:rPr>
        <w:tab/>
        <w:t>De esta manera, quedó</w:t>
      </w:r>
      <w:r w:rsidRPr="00AA541D">
        <w:rPr>
          <w:rFonts w:ascii="Arial" w:eastAsia="Calibri" w:hAnsi="Arial" w:cs="Arial"/>
          <w:iCs/>
          <w:sz w:val="24"/>
          <w:szCs w:val="24"/>
          <w:lang w:val="es-MX" w:eastAsia="en-US"/>
        </w:rPr>
        <w:t xml:space="preserve"> plenamente establecido el cumplimiento de la obligación de esta Comisión Permanente que dictamina, de explicitar sobre el procedimiento para la evaluación y revisión de la </w:t>
      </w:r>
      <w:r w:rsidR="0092680D" w:rsidRPr="0092680D">
        <w:rPr>
          <w:rFonts w:ascii="Arial" w:hAnsi="Arial" w:cs="Arial"/>
          <w:sz w:val="24"/>
          <w:szCs w:val="24"/>
        </w:rPr>
        <w:t>Titular del Órgano de Control Interno del Instituto Estatal de Transparencia, Acceso a la Información Pública y Protección de Datos Personales</w:t>
      </w:r>
      <w:r w:rsidR="0092680D">
        <w:rPr>
          <w:rFonts w:ascii="Arial" w:hAnsi="Arial" w:cs="Arial"/>
          <w:sz w:val="24"/>
          <w:szCs w:val="24"/>
          <w:lang w:val="es-MX"/>
        </w:rPr>
        <w:t xml:space="preserve"> el</w:t>
      </w:r>
      <w:r w:rsidRPr="00AA541D">
        <w:rPr>
          <w:rFonts w:ascii="Arial" w:hAnsi="Arial" w:cs="Arial"/>
          <w:sz w:val="24"/>
          <w:szCs w:val="24"/>
          <w:lang w:val="es-MX"/>
        </w:rPr>
        <w:t xml:space="preserve"> </w:t>
      </w:r>
      <w:r w:rsidR="0092680D">
        <w:rPr>
          <w:rFonts w:ascii="Arial" w:hAnsi="Arial" w:cs="Arial"/>
          <w:color w:val="000000"/>
          <w:sz w:val="24"/>
          <w:szCs w:val="24"/>
          <w:lang w:val="es-MX"/>
        </w:rPr>
        <w:t>ciudadano</w:t>
      </w:r>
      <w:r w:rsidRPr="00AA541D">
        <w:rPr>
          <w:rFonts w:ascii="Arial" w:hAnsi="Arial" w:cs="Arial"/>
          <w:color w:val="000000"/>
          <w:sz w:val="24"/>
          <w:szCs w:val="24"/>
          <w:lang w:val="es-MX"/>
        </w:rPr>
        <w:t xml:space="preserve"> </w:t>
      </w:r>
      <w:r w:rsidR="0092680D" w:rsidRPr="0092680D">
        <w:rPr>
          <w:rFonts w:ascii="Arial" w:hAnsi="Arial" w:cs="Arial"/>
          <w:sz w:val="24"/>
          <w:szCs w:val="24"/>
        </w:rPr>
        <w:t xml:space="preserve">Luis Javier Magaña </w:t>
      </w:r>
      <w:r w:rsidR="00935EF4">
        <w:rPr>
          <w:rFonts w:ascii="Arial" w:hAnsi="Arial" w:cs="Arial"/>
          <w:sz w:val="24"/>
          <w:szCs w:val="24"/>
        </w:rPr>
        <w:t xml:space="preserve">Moguel </w:t>
      </w:r>
      <w:r w:rsidRPr="00AA541D">
        <w:rPr>
          <w:rFonts w:ascii="Arial" w:eastAsia="Calibri" w:hAnsi="Arial" w:cs="Arial"/>
          <w:iCs/>
          <w:sz w:val="24"/>
          <w:szCs w:val="24"/>
          <w:lang w:val="es-MX" w:eastAsia="en-US"/>
        </w:rPr>
        <w:t>que concluyen sus funciones el 15 de octubre de 2022 y los criterios y parámetros a seguir para dichas evaluaciones.</w:t>
      </w:r>
    </w:p>
    <w:p w:rsidR="00FE448C" w:rsidRDefault="00FE448C" w:rsidP="00FE448C">
      <w:pPr>
        <w:tabs>
          <w:tab w:val="left" w:pos="0"/>
        </w:tabs>
        <w:spacing w:line="360" w:lineRule="auto"/>
        <w:jc w:val="both"/>
        <w:rPr>
          <w:rFonts w:ascii="Arial" w:eastAsia="Calibri" w:hAnsi="Arial" w:cs="Arial"/>
          <w:iCs/>
          <w:sz w:val="24"/>
          <w:szCs w:val="24"/>
          <w:lang w:val="es-MX" w:eastAsia="en-US"/>
        </w:rPr>
      </w:pPr>
    </w:p>
    <w:p w:rsidR="00E478C7" w:rsidRPr="00AA541D" w:rsidRDefault="00FE448C" w:rsidP="00E478C7">
      <w:pPr>
        <w:tabs>
          <w:tab w:val="left" w:pos="426"/>
        </w:tabs>
        <w:spacing w:line="360" w:lineRule="auto"/>
        <w:jc w:val="both"/>
        <w:rPr>
          <w:rFonts w:ascii="Arial" w:hAnsi="Arial" w:cs="Arial"/>
          <w:iCs/>
          <w:sz w:val="24"/>
          <w:szCs w:val="24"/>
          <w:lang w:val="es-MX" w:eastAsia="es-ES_tradnl"/>
        </w:rPr>
      </w:pPr>
      <w:r>
        <w:rPr>
          <w:rFonts w:ascii="Arial" w:eastAsia="Calibri" w:hAnsi="Arial" w:cs="Arial"/>
          <w:iCs/>
          <w:sz w:val="24"/>
          <w:szCs w:val="24"/>
          <w:lang w:val="es-MX" w:eastAsia="en-US"/>
        </w:rPr>
        <w:tab/>
      </w:r>
      <w:r w:rsidR="009C3175">
        <w:rPr>
          <w:rFonts w:ascii="Arial" w:hAnsi="Arial" w:cs="Arial"/>
          <w:b/>
          <w:sz w:val="24"/>
          <w:szCs w:val="24"/>
          <w:lang w:val="es-MX"/>
        </w:rPr>
        <w:t>OCTAVA</w:t>
      </w:r>
      <w:r w:rsidRPr="00AA541D">
        <w:rPr>
          <w:rFonts w:ascii="Arial" w:hAnsi="Arial" w:cs="Arial"/>
          <w:b/>
          <w:sz w:val="24"/>
          <w:szCs w:val="24"/>
          <w:lang w:val="es-MX"/>
        </w:rPr>
        <w:t xml:space="preserve">. </w:t>
      </w:r>
      <w:r w:rsidR="00DE4B43" w:rsidRPr="00DE4B43">
        <w:rPr>
          <w:rFonts w:ascii="Arial" w:hAnsi="Arial" w:cs="Arial"/>
          <w:sz w:val="24"/>
          <w:szCs w:val="24"/>
          <w:lang w:val="es-MX"/>
        </w:rPr>
        <w:t>Ahora bien, d</w:t>
      </w:r>
      <w:r w:rsidR="00E478C7" w:rsidRPr="00DE4B43">
        <w:rPr>
          <w:rFonts w:ascii="Arial" w:hAnsi="Arial" w:cs="Arial"/>
          <w:sz w:val="24"/>
          <w:szCs w:val="24"/>
          <w:lang w:val="es-MX"/>
        </w:rPr>
        <w:t>e un análisis de</w:t>
      </w:r>
      <w:r w:rsidR="00E478C7" w:rsidRPr="00991A6E">
        <w:rPr>
          <w:rFonts w:ascii="Arial" w:hAnsi="Arial" w:cs="Arial"/>
          <w:b/>
          <w:sz w:val="24"/>
          <w:szCs w:val="24"/>
          <w:lang w:val="es-MX"/>
        </w:rPr>
        <w:t xml:space="preserve"> </w:t>
      </w:r>
      <w:r w:rsidR="00E478C7" w:rsidRPr="00991A6E">
        <w:rPr>
          <w:rFonts w:ascii="Arial" w:hAnsi="Arial" w:cs="Arial"/>
          <w:iCs/>
          <w:sz w:val="24"/>
          <w:szCs w:val="24"/>
          <w:lang w:val="es-MX" w:eastAsia="es-ES_tradnl"/>
        </w:rPr>
        <w:t xml:space="preserve">la </w:t>
      </w:r>
      <w:r w:rsidR="00E478C7" w:rsidRPr="00991A6E">
        <w:rPr>
          <w:rFonts w:ascii="Arial" w:hAnsi="Arial" w:cs="Arial"/>
          <w:sz w:val="24"/>
          <w:szCs w:val="24"/>
          <w:lang w:val="es-MX" w:eastAsia="es-ES_tradnl"/>
        </w:rPr>
        <w:t>designación para un periodo inmediato posterior o no</w:t>
      </w:r>
      <w:r w:rsidR="00E478C7" w:rsidRPr="00AA541D">
        <w:rPr>
          <w:rFonts w:ascii="Arial" w:hAnsi="Arial" w:cs="Arial"/>
          <w:i/>
          <w:sz w:val="24"/>
          <w:szCs w:val="24"/>
          <w:lang w:val="es-MX" w:eastAsia="es-ES_tradnl"/>
        </w:rPr>
        <w:t xml:space="preserve"> </w:t>
      </w:r>
      <w:r w:rsidR="00E478C7" w:rsidRPr="00AA541D">
        <w:rPr>
          <w:rFonts w:ascii="Arial" w:hAnsi="Arial" w:cs="Arial"/>
          <w:iCs/>
          <w:sz w:val="24"/>
          <w:szCs w:val="24"/>
          <w:lang w:val="es-MX" w:eastAsia="es-ES_tradnl"/>
        </w:rPr>
        <w:t xml:space="preserve">del </w:t>
      </w:r>
      <w:r w:rsidR="00E478C7" w:rsidRPr="0092680D">
        <w:rPr>
          <w:rFonts w:ascii="Arial" w:hAnsi="Arial" w:cs="Arial"/>
          <w:sz w:val="24"/>
          <w:szCs w:val="24"/>
        </w:rPr>
        <w:t>Titular del Órgano de Control Interno del Instituto Estatal de Transparencia, Acceso a la Información Pública y Protección de Datos Personales</w:t>
      </w:r>
      <w:r w:rsidR="00E478C7" w:rsidRPr="00AA541D">
        <w:rPr>
          <w:rFonts w:ascii="Arial" w:hAnsi="Arial" w:cs="Arial"/>
          <w:iCs/>
          <w:sz w:val="24"/>
          <w:szCs w:val="24"/>
          <w:lang w:val="es-MX" w:eastAsia="es-ES_tradnl"/>
        </w:rPr>
        <w:t xml:space="preserve"> que de manera inicial, </w:t>
      </w:r>
      <w:r w:rsidR="00E478C7">
        <w:rPr>
          <w:rFonts w:ascii="Arial" w:hAnsi="Arial" w:cs="Arial"/>
          <w:iCs/>
          <w:sz w:val="24"/>
          <w:szCs w:val="24"/>
          <w:lang w:val="es-MX" w:eastAsia="es-ES_tradnl"/>
        </w:rPr>
        <w:t>cuenta con</w:t>
      </w:r>
      <w:r w:rsidR="00E478C7" w:rsidRPr="00AA541D">
        <w:rPr>
          <w:rFonts w:ascii="Arial" w:hAnsi="Arial" w:cs="Arial"/>
          <w:iCs/>
          <w:sz w:val="24"/>
          <w:szCs w:val="24"/>
          <w:lang w:val="es-MX" w:eastAsia="es-ES_tradnl"/>
        </w:rPr>
        <w:t xml:space="preserve"> los r</w:t>
      </w:r>
      <w:r w:rsidR="00E478C7">
        <w:rPr>
          <w:rFonts w:ascii="Arial" w:hAnsi="Arial" w:cs="Arial"/>
          <w:iCs/>
          <w:sz w:val="24"/>
          <w:szCs w:val="24"/>
          <w:lang w:val="es-MX" w:eastAsia="es-ES_tradnl"/>
        </w:rPr>
        <w:t xml:space="preserve">equisitos legales respectivos, </w:t>
      </w:r>
      <w:r w:rsidR="00E478C7" w:rsidRPr="00AA541D">
        <w:rPr>
          <w:rFonts w:ascii="Arial" w:hAnsi="Arial" w:cs="Arial"/>
          <w:iCs/>
          <w:sz w:val="24"/>
          <w:szCs w:val="24"/>
          <w:lang w:val="es-MX" w:eastAsia="es-ES_tradnl"/>
        </w:rPr>
        <w:t xml:space="preserve">se estima que resulta innecesario entrar a su estudio y revaloración, ya que por lógica jurídica se tienen por satisfechos, siendo importante destacar que ello no se traduce en un elemento que obligue o restrinja la facultad soberana y autónoma con que cuentan los integrantes de la Legislatura del Estado, para decidir y pronunciarse respecto a la ratificación del nombramiento que en su oportunidad se otorgó, ya que es atribución de los integrantes de la Legislatura del Estado de Yucatán, designar y ratificar en su caso, en pleno ejercicio de la facultad soberana que nos asiste, </w:t>
      </w:r>
      <w:r w:rsidR="00E478C7" w:rsidRPr="00AA541D">
        <w:rPr>
          <w:rFonts w:ascii="Arial" w:eastAsia="Calibri" w:hAnsi="Arial" w:cs="Arial"/>
          <w:iCs/>
          <w:sz w:val="24"/>
          <w:szCs w:val="24"/>
          <w:lang w:val="es-MX" w:eastAsia="en-US"/>
        </w:rPr>
        <w:t xml:space="preserve">del </w:t>
      </w:r>
      <w:r w:rsidR="00E478C7" w:rsidRPr="0092680D">
        <w:rPr>
          <w:rFonts w:ascii="Arial" w:hAnsi="Arial" w:cs="Arial"/>
          <w:sz w:val="24"/>
          <w:szCs w:val="24"/>
        </w:rPr>
        <w:t>Titular del Órgano de Control Interno del Instituto Estatal de Transparencia, Acceso a la Información Pública y Protección de Datos Personales</w:t>
      </w:r>
      <w:r w:rsidR="00E478C7" w:rsidRPr="00AA541D">
        <w:rPr>
          <w:rFonts w:ascii="Arial" w:hAnsi="Arial" w:cs="Arial"/>
          <w:iCs/>
          <w:sz w:val="24"/>
          <w:szCs w:val="24"/>
          <w:lang w:val="es-MX" w:eastAsia="es-ES_tradnl"/>
        </w:rPr>
        <w:t>.</w:t>
      </w:r>
    </w:p>
    <w:p w:rsidR="00E478C7" w:rsidRPr="00AA541D" w:rsidRDefault="00E478C7" w:rsidP="00E478C7">
      <w:pPr>
        <w:tabs>
          <w:tab w:val="left" w:pos="426"/>
        </w:tabs>
        <w:spacing w:line="360" w:lineRule="auto"/>
        <w:ind w:firstLine="426"/>
        <w:jc w:val="both"/>
        <w:rPr>
          <w:rFonts w:ascii="Arial" w:hAnsi="Arial" w:cs="Arial"/>
          <w:iCs/>
          <w:lang w:val="es-MX" w:eastAsia="es-ES_tradnl"/>
        </w:rPr>
      </w:pPr>
    </w:p>
    <w:p w:rsidR="00E478C7" w:rsidRPr="00AA541D" w:rsidRDefault="00E478C7" w:rsidP="00E478C7">
      <w:pPr>
        <w:tabs>
          <w:tab w:val="left" w:pos="426"/>
        </w:tabs>
        <w:spacing w:line="360" w:lineRule="auto"/>
        <w:jc w:val="both"/>
        <w:rPr>
          <w:rFonts w:ascii="Arial" w:hAnsi="Arial" w:cs="Arial"/>
          <w:sz w:val="24"/>
          <w:szCs w:val="24"/>
          <w:lang w:val="es-MX" w:eastAsia="es-ES_tradnl"/>
        </w:rPr>
      </w:pPr>
      <w:r>
        <w:rPr>
          <w:rFonts w:ascii="Arial" w:hAnsi="Arial" w:cs="Arial"/>
          <w:sz w:val="24"/>
          <w:szCs w:val="24"/>
          <w:lang w:val="es-MX"/>
        </w:rPr>
        <w:tab/>
        <w:t>Conforme a la valoración de</w:t>
      </w:r>
      <w:r w:rsidRPr="00AA541D">
        <w:rPr>
          <w:rFonts w:ascii="Arial" w:eastAsia="Calibri" w:hAnsi="Arial" w:cs="Arial"/>
          <w:iCs/>
          <w:sz w:val="24"/>
          <w:szCs w:val="24"/>
          <w:lang w:val="es-MX" w:eastAsia="en-US"/>
        </w:rPr>
        <w:t xml:space="preserve">l </w:t>
      </w:r>
      <w:r w:rsidRPr="0092680D">
        <w:rPr>
          <w:rFonts w:ascii="Arial" w:hAnsi="Arial" w:cs="Arial"/>
          <w:sz w:val="24"/>
          <w:szCs w:val="24"/>
        </w:rPr>
        <w:t>Titular del Órgano de Control Interno del Instituto Estatal de Transparencia, Acceso a la Información Pública y Protección de Datos Personales</w:t>
      </w:r>
      <w:r w:rsidRPr="00AA541D">
        <w:rPr>
          <w:rFonts w:ascii="Arial" w:hAnsi="Arial" w:cs="Arial"/>
          <w:sz w:val="24"/>
          <w:szCs w:val="24"/>
          <w:lang w:val="es-MX"/>
        </w:rPr>
        <w:t xml:space="preserve"> respecto de los datos que tuvimos para analizar, que consisten en el informe de las labores realizadas por </w:t>
      </w:r>
      <w:r>
        <w:rPr>
          <w:rFonts w:ascii="Arial" w:hAnsi="Arial" w:cs="Arial"/>
          <w:sz w:val="24"/>
          <w:szCs w:val="24"/>
          <w:lang w:val="es-MX"/>
        </w:rPr>
        <w:t xml:space="preserve">el </w:t>
      </w:r>
      <w:r w:rsidRPr="0092680D">
        <w:rPr>
          <w:rFonts w:ascii="Arial" w:hAnsi="Arial" w:cs="Arial"/>
          <w:sz w:val="24"/>
          <w:szCs w:val="24"/>
        </w:rPr>
        <w:t>Titular del Órgano de Control Interno del Instituto Estatal de Transparencia, Acceso a la Información Pública y Protección de Datos Personales</w:t>
      </w:r>
      <w:r w:rsidRPr="00AA541D">
        <w:rPr>
          <w:rFonts w:ascii="Arial" w:hAnsi="Arial" w:cs="Arial"/>
          <w:sz w:val="24"/>
          <w:szCs w:val="24"/>
          <w:lang w:val="es-MX"/>
        </w:rPr>
        <w:t xml:space="preserve">, y su comparecencia ante los diputados integrantes de este órgano legislativo, y mediante de </w:t>
      </w:r>
      <w:r w:rsidRPr="00AA541D">
        <w:rPr>
          <w:rFonts w:ascii="Arial" w:hAnsi="Arial" w:cs="Arial"/>
          <w:sz w:val="24"/>
          <w:szCs w:val="24"/>
          <w:lang w:val="es-MX" w:eastAsia="es-ES_tradnl"/>
        </w:rPr>
        <w:t xml:space="preserve">las cuales se pudo interactuar con </w:t>
      </w:r>
      <w:r w:rsidR="00DE4B43" w:rsidRPr="00AA541D">
        <w:rPr>
          <w:rFonts w:ascii="Arial" w:hAnsi="Arial" w:cs="Arial"/>
          <w:sz w:val="24"/>
          <w:szCs w:val="24"/>
          <w:lang w:val="es-MX" w:eastAsia="es-ES_tradnl"/>
        </w:rPr>
        <w:t>él</w:t>
      </w:r>
      <w:r w:rsidRPr="00AA541D">
        <w:rPr>
          <w:rFonts w:ascii="Arial" w:hAnsi="Arial" w:cs="Arial"/>
          <w:sz w:val="24"/>
          <w:szCs w:val="24"/>
          <w:lang w:val="es-MX" w:eastAsia="es-ES_tradnl"/>
        </w:rPr>
        <w:t>, para cons</w:t>
      </w:r>
      <w:r w:rsidR="00DE4B43">
        <w:rPr>
          <w:rFonts w:ascii="Arial" w:hAnsi="Arial" w:cs="Arial"/>
          <w:sz w:val="24"/>
          <w:szCs w:val="24"/>
          <w:lang w:val="es-MX" w:eastAsia="es-ES_tradnl"/>
        </w:rPr>
        <w:t>ta</w:t>
      </w:r>
      <w:r w:rsidRPr="00AA541D">
        <w:rPr>
          <w:rFonts w:ascii="Arial" w:hAnsi="Arial" w:cs="Arial"/>
          <w:sz w:val="24"/>
          <w:szCs w:val="24"/>
          <w:lang w:val="es-MX" w:eastAsia="es-ES_tradnl"/>
        </w:rPr>
        <w:t>tar de una manera objetiva</w:t>
      </w:r>
      <w:r w:rsidR="00DE4B43">
        <w:rPr>
          <w:rFonts w:ascii="Arial" w:hAnsi="Arial" w:cs="Arial"/>
          <w:sz w:val="24"/>
          <w:szCs w:val="24"/>
          <w:lang w:val="es-MX" w:eastAsia="es-ES_tradnl"/>
        </w:rPr>
        <w:t xml:space="preserve"> su desempeño</w:t>
      </w:r>
      <w:r w:rsidRPr="00AA541D">
        <w:rPr>
          <w:rFonts w:ascii="Arial" w:hAnsi="Arial" w:cs="Arial"/>
          <w:sz w:val="24"/>
          <w:szCs w:val="24"/>
          <w:lang w:val="es-MX" w:eastAsia="es-ES_tradnl"/>
        </w:rPr>
        <w:t>.</w:t>
      </w:r>
    </w:p>
    <w:p w:rsidR="00E478C7" w:rsidRPr="00AA541D" w:rsidRDefault="00E478C7" w:rsidP="00E478C7">
      <w:pPr>
        <w:tabs>
          <w:tab w:val="left" w:pos="426"/>
        </w:tabs>
        <w:ind w:firstLine="426"/>
        <w:jc w:val="both"/>
        <w:rPr>
          <w:rFonts w:ascii="Arial" w:hAnsi="Arial" w:cs="Arial"/>
          <w:sz w:val="24"/>
          <w:szCs w:val="24"/>
          <w:lang w:val="es-MX" w:eastAsia="es-ES_tradnl"/>
        </w:rPr>
      </w:pPr>
    </w:p>
    <w:p w:rsidR="00E478C7" w:rsidRPr="00AA541D" w:rsidRDefault="00E478C7" w:rsidP="00E478C7">
      <w:pPr>
        <w:tabs>
          <w:tab w:val="left" w:pos="426"/>
        </w:tabs>
        <w:spacing w:line="360" w:lineRule="auto"/>
        <w:ind w:firstLine="426"/>
        <w:jc w:val="both"/>
        <w:rPr>
          <w:rFonts w:ascii="Arial" w:hAnsi="Arial" w:cs="Arial"/>
          <w:sz w:val="24"/>
          <w:szCs w:val="24"/>
          <w:lang w:val="es-MX"/>
        </w:rPr>
      </w:pPr>
      <w:r w:rsidRPr="00AA541D">
        <w:rPr>
          <w:rFonts w:ascii="Arial" w:hAnsi="Arial" w:cs="Arial"/>
          <w:sz w:val="24"/>
          <w:szCs w:val="24"/>
          <w:lang w:val="es-MX"/>
        </w:rPr>
        <w:t xml:space="preserve">Ahora bien, respecto del informe de labores presentado, </w:t>
      </w:r>
      <w:r>
        <w:rPr>
          <w:rFonts w:ascii="Arial" w:eastAsia="Calibri" w:hAnsi="Arial" w:cs="Arial"/>
          <w:iCs/>
          <w:sz w:val="24"/>
          <w:szCs w:val="24"/>
          <w:lang w:val="es-MX" w:eastAsia="en-US"/>
        </w:rPr>
        <w:t>el</w:t>
      </w:r>
      <w:r w:rsidRPr="00AA541D">
        <w:rPr>
          <w:rFonts w:ascii="Arial" w:eastAsia="Calibri" w:hAnsi="Arial" w:cs="Arial"/>
          <w:iCs/>
          <w:sz w:val="24"/>
          <w:szCs w:val="24"/>
          <w:lang w:val="es-MX" w:eastAsia="en-US"/>
        </w:rPr>
        <w:t xml:space="preserve"> </w:t>
      </w:r>
      <w:r w:rsidRPr="0092680D">
        <w:rPr>
          <w:rFonts w:ascii="Arial" w:hAnsi="Arial" w:cs="Arial"/>
          <w:sz w:val="24"/>
          <w:szCs w:val="24"/>
        </w:rPr>
        <w:t>Titular del Órgano de Control Interno del Instituto Estatal de Transparencia, Acceso a la Información Pública y Protección de Datos Personales</w:t>
      </w:r>
      <w:r>
        <w:rPr>
          <w:rFonts w:ascii="Arial" w:hAnsi="Arial" w:cs="Arial"/>
          <w:sz w:val="24"/>
          <w:szCs w:val="24"/>
          <w:lang w:val="es-MX"/>
        </w:rPr>
        <w:t xml:space="preserve"> señaló</w:t>
      </w:r>
      <w:r w:rsidRPr="00AA541D">
        <w:rPr>
          <w:rFonts w:ascii="Arial" w:hAnsi="Arial" w:cs="Arial"/>
          <w:sz w:val="24"/>
          <w:szCs w:val="24"/>
          <w:lang w:val="es-MX"/>
        </w:rPr>
        <w:t xml:space="preserve"> que ha </w:t>
      </w:r>
      <w:r w:rsidRPr="002D3135">
        <w:rPr>
          <w:rFonts w:ascii="Arial" w:hAnsi="Arial" w:cs="Arial"/>
          <w:sz w:val="24"/>
          <w:szCs w:val="24"/>
          <w:lang w:val="es-MX"/>
        </w:rPr>
        <w:t xml:space="preserve">participado </w:t>
      </w:r>
      <w:r>
        <w:rPr>
          <w:rFonts w:ascii="Arial" w:hAnsi="Arial" w:cs="Arial"/>
          <w:sz w:val="24"/>
          <w:szCs w:val="24"/>
          <w:lang w:val="es-MX"/>
        </w:rPr>
        <w:t>en los avances en la implementación del sistema de control interno y gestión de riesgos, atendiendo a la profesionalización y conocimientos para el seguimiento de denuncias, brindando asesoría al ciudadano, promoviendo la observancia de la legislación en materia anti</w:t>
      </w:r>
      <w:r w:rsidR="00292663">
        <w:rPr>
          <w:rFonts w:ascii="Arial" w:hAnsi="Arial" w:cs="Arial"/>
          <w:sz w:val="24"/>
          <w:szCs w:val="24"/>
          <w:lang w:val="es-MX"/>
        </w:rPr>
        <w:t>corrupción. Igualmente, mencionó</w:t>
      </w:r>
      <w:r>
        <w:rPr>
          <w:rFonts w:ascii="Arial" w:hAnsi="Arial" w:cs="Arial"/>
          <w:sz w:val="24"/>
          <w:szCs w:val="24"/>
          <w:lang w:val="es-MX"/>
        </w:rPr>
        <w:t xml:space="preserve"> que dio seguimiento de posibles conductas irregulares, negligentes, o que hayan transgredido la normativa aplicable; es por ello, que dentro del ámbito de su competencia tramitó de manera oficiosa o mediante presentación de denuncia, los procedimientos de resp</w:t>
      </w:r>
      <w:r w:rsidR="00292663">
        <w:rPr>
          <w:rFonts w:ascii="Arial" w:hAnsi="Arial" w:cs="Arial"/>
          <w:sz w:val="24"/>
          <w:szCs w:val="24"/>
          <w:lang w:val="es-MX"/>
        </w:rPr>
        <w:t>onsabilidad administrativa, a través</w:t>
      </w:r>
      <w:r>
        <w:rPr>
          <w:rFonts w:ascii="Arial" w:hAnsi="Arial" w:cs="Arial"/>
          <w:sz w:val="24"/>
          <w:szCs w:val="24"/>
          <w:lang w:val="es-MX"/>
        </w:rPr>
        <w:t xml:space="preserve"> de la debida investigación, seguimiento y determinación de sanción, en los casos que corresponda.</w:t>
      </w:r>
    </w:p>
    <w:p w:rsidR="00E478C7" w:rsidRPr="00AA541D" w:rsidRDefault="00E478C7" w:rsidP="00E478C7">
      <w:pPr>
        <w:tabs>
          <w:tab w:val="left" w:pos="426"/>
        </w:tabs>
        <w:spacing w:line="360" w:lineRule="auto"/>
        <w:ind w:firstLine="426"/>
        <w:jc w:val="both"/>
        <w:rPr>
          <w:rFonts w:ascii="Arial" w:hAnsi="Arial" w:cs="Arial"/>
          <w:sz w:val="24"/>
          <w:szCs w:val="24"/>
          <w:lang w:val="es-MX"/>
        </w:rPr>
      </w:pPr>
    </w:p>
    <w:p w:rsidR="00E478C7" w:rsidRPr="00AA541D" w:rsidRDefault="00E478C7" w:rsidP="00E478C7">
      <w:pPr>
        <w:tabs>
          <w:tab w:val="left" w:pos="426"/>
        </w:tabs>
        <w:spacing w:line="360" w:lineRule="auto"/>
        <w:ind w:firstLine="426"/>
        <w:jc w:val="both"/>
        <w:rPr>
          <w:rFonts w:ascii="Arial" w:hAnsi="Arial" w:cs="Arial"/>
          <w:sz w:val="24"/>
          <w:szCs w:val="24"/>
          <w:lang w:val="es-MX"/>
        </w:rPr>
      </w:pPr>
      <w:r w:rsidRPr="00545D77">
        <w:rPr>
          <w:rFonts w:ascii="Arial" w:hAnsi="Arial" w:cs="Arial"/>
          <w:sz w:val="24"/>
          <w:szCs w:val="24"/>
          <w:lang w:val="es-MX"/>
        </w:rPr>
        <w:t>Por lo que respecta a la comparecencia llevada a cabo el día 30 de Agosto del</w:t>
      </w:r>
      <w:r w:rsidRPr="00AA541D">
        <w:rPr>
          <w:rFonts w:ascii="Arial" w:hAnsi="Arial" w:cs="Arial"/>
          <w:sz w:val="24"/>
          <w:szCs w:val="24"/>
          <w:lang w:val="es-MX"/>
        </w:rPr>
        <w:t xml:space="preserve"> año en curso ante los integrantes de esta Comisión Permanente, y con la finalidad de no transcribir todo el des</w:t>
      </w:r>
      <w:r w:rsidR="00292663">
        <w:rPr>
          <w:rFonts w:ascii="Arial" w:hAnsi="Arial" w:cs="Arial"/>
          <w:sz w:val="24"/>
          <w:szCs w:val="24"/>
          <w:lang w:val="es-MX"/>
        </w:rPr>
        <w:t>arrollo de la misma que constar</w:t>
      </w:r>
      <w:r w:rsidRPr="00AA541D">
        <w:rPr>
          <w:rFonts w:ascii="Arial" w:hAnsi="Arial" w:cs="Arial"/>
          <w:sz w:val="24"/>
          <w:szCs w:val="24"/>
          <w:lang w:val="es-MX"/>
        </w:rPr>
        <w:t xml:space="preserve"> en actas; podemos señal</w:t>
      </w:r>
      <w:r>
        <w:rPr>
          <w:rFonts w:ascii="Arial" w:hAnsi="Arial" w:cs="Arial"/>
          <w:sz w:val="24"/>
          <w:szCs w:val="24"/>
          <w:lang w:val="es-MX"/>
        </w:rPr>
        <w:t>ar que al inicio de la misma, el</w:t>
      </w:r>
      <w:r w:rsidRPr="00AA541D">
        <w:rPr>
          <w:rFonts w:ascii="Arial" w:hAnsi="Arial" w:cs="Arial"/>
          <w:sz w:val="24"/>
          <w:szCs w:val="24"/>
          <w:lang w:val="es-MX"/>
        </w:rPr>
        <w:t xml:space="preserve"> Presidente de la Comisión le informó que se le citó para que expusiera los motivos por los que deseaba ser </w:t>
      </w:r>
      <w:r>
        <w:rPr>
          <w:rFonts w:ascii="Arial" w:hAnsi="Arial" w:cs="Arial"/>
          <w:sz w:val="24"/>
          <w:szCs w:val="24"/>
          <w:lang w:val="es-MX"/>
        </w:rPr>
        <w:t>designada para un periodo inmediato posterior</w:t>
      </w:r>
      <w:r w:rsidRPr="00AA541D">
        <w:rPr>
          <w:rFonts w:ascii="Arial" w:hAnsi="Arial" w:cs="Arial"/>
          <w:sz w:val="24"/>
          <w:szCs w:val="24"/>
          <w:lang w:val="es-MX"/>
        </w:rPr>
        <w:t xml:space="preserve"> y lo que a su derecho convenga, con respecto a su garantía de audiencia. </w:t>
      </w:r>
    </w:p>
    <w:p w:rsidR="00E478C7" w:rsidRDefault="00E478C7" w:rsidP="00FE448C">
      <w:pPr>
        <w:tabs>
          <w:tab w:val="left" w:pos="0"/>
        </w:tabs>
        <w:spacing w:line="360" w:lineRule="auto"/>
        <w:jc w:val="both"/>
        <w:rPr>
          <w:rFonts w:ascii="Arial" w:hAnsi="Arial" w:cs="Arial"/>
          <w:b/>
          <w:sz w:val="24"/>
          <w:szCs w:val="24"/>
          <w:lang w:val="es-MX"/>
        </w:rPr>
      </w:pPr>
    </w:p>
    <w:p w:rsidR="001F6FB7" w:rsidRDefault="00E478C7" w:rsidP="001F6FB7">
      <w:pPr>
        <w:tabs>
          <w:tab w:val="left" w:pos="426"/>
        </w:tabs>
        <w:spacing w:line="360" w:lineRule="auto"/>
        <w:ind w:firstLine="426"/>
        <w:jc w:val="both"/>
        <w:rPr>
          <w:rFonts w:ascii="Arial" w:hAnsi="Arial" w:cs="Arial"/>
          <w:sz w:val="24"/>
          <w:szCs w:val="24"/>
          <w:lang w:val="es-MX"/>
        </w:rPr>
      </w:pPr>
      <w:r>
        <w:rPr>
          <w:rFonts w:ascii="Arial" w:hAnsi="Arial" w:cs="Arial"/>
          <w:b/>
          <w:sz w:val="24"/>
          <w:szCs w:val="24"/>
          <w:lang w:val="es-MX"/>
        </w:rPr>
        <w:tab/>
      </w:r>
      <w:r w:rsidR="009C3175">
        <w:rPr>
          <w:rFonts w:ascii="Arial" w:hAnsi="Arial" w:cs="Arial"/>
          <w:b/>
          <w:sz w:val="24"/>
          <w:szCs w:val="24"/>
          <w:lang w:val="es-MX"/>
        </w:rPr>
        <w:t>NOVENA</w:t>
      </w:r>
      <w:r>
        <w:rPr>
          <w:rFonts w:ascii="Arial" w:hAnsi="Arial" w:cs="Arial"/>
          <w:b/>
          <w:sz w:val="24"/>
          <w:szCs w:val="24"/>
          <w:lang w:val="es-MX"/>
        </w:rPr>
        <w:t xml:space="preserve">. </w:t>
      </w:r>
      <w:r w:rsidR="001F6FB7">
        <w:rPr>
          <w:rFonts w:ascii="Arial" w:hAnsi="Arial" w:cs="Arial"/>
          <w:sz w:val="24"/>
          <w:szCs w:val="24"/>
          <w:lang w:val="es-MX"/>
        </w:rPr>
        <w:t>Ahora bien, de todo lo anteriormente expuesto, y analizando el informe de actividades presentado por parte del Titular del órgano de Control Interno que se valora, observamos que en todas las actividades realizadas en el ejercicio de su cargo, únicamente se concentró en la realización de acciones de manera general, que no nos permite evaluar objetivamente el desempeño de sus funciones, ya que si bien es cierto que ha dado cumplimiento con algunas de las atribuciones conferidas a su cargo, también es cierto que no se logra destacar con documentales idóneas que permitan soportar su dicho, siendo este informe una enunciación de actividades sin resultados concretos de la labor realizada que se refleje en una colaboración proactiva y propositiva hacia el mejoramiento del INAIP, lo que no nos permite apreciar la incidencia del desempeño de su cargo desde su nombramiento, hasta la presente fecha.</w:t>
      </w:r>
    </w:p>
    <w:p w:rsidR="001F6FB7" w:rsidRDefault="001F6FB7" w:rsidP="001F6FB7">
      <w:pPr>
        <w:tabs>
          <w:tab w:val="left" w:pos="426"/>
        </w:tabs>
        <w:spacing w:line="360" w:lineRule="auto"/>
        <w:ind w:firstLine="426"/>
        <w:jc w:val="both"/>
        <w:rPr>
          <w:rFonts w:ascii="Arial" w:hAnsi="Arial" w:cs="Arial"/>
          <w:sz w:val="24"/>
          <w:szCs w:val="24"/>
          <w:lang w:val="es-MX"/>
        </w:rPr>
      </w:pPr>
    </w:p>
    <w:p w:rsidR="001F6FB7" w:rsidRDefault="001F6FB7" w:rsidP="001F6FB7">
      <w:pPr>
        <w:tabs>
          <w:tab w:val="left" w:pos="426"/>
        </w:tabs>
        <w:spacing w:line="360" w:lineRule="auto"/>
        <w:ind w:firstLine="426"/>
        <w:jc w:val="both"/>
        <w:rPr>
          <w:rFonts w:ascii="Arial" w:hAnsi="Arial" w:cs="Arial"/>
          <w:sz w:val="24"/>
          <w:szCs w:val="24"/>
          <w:lang w:val="es-MX"/>
        </w:rPr>
      </w:pPr>
      <w:r w:rsidRPr="00AA541D">
        <w:rPr>
          <w:rFonts w:ascii="Arial" w:hAnsi="Arial" w:cs="Arial"/>
          <w:sz w:val="24"/>
          <w:szCs w:val="24"/>
          <w:lang w:val="es-MX"/>
        </w:rPr>
        <w:t xml:space="preserve">Es por lo anterior, que </w:t>
      </w:r>
      <w:r>
        <w:rPr>
          <w:rFonts w:ascii="Arial" w:hAnsi="Arial" w:cs="Arial"/>
          <w:sz w:val="24"/>
          <w:szCs w:val="24"/>
          <w:lang w:val="es-MX"/>
        </w:rPr>
        <w:t xml:space="preserve">las y </w:t>
      </w:r>
      <w:r w:rsidRPr="00AA541D">
        <w:rPr>
          <w:rFonts w:ascii="Arial" w:hAnsi="Arial" w:cs="Arial"/>
          <w:sz w:val="24"/>
          <w:szCs w:val="24"/>
          <w:lang w:val="es-MX"/>
        </w:rPr>
        <w:t xml:space="preserve">los </w:t>
      </w:r>
      <w:r>
        <w:rPr>
          <w:rFonts w:ascii="Arial" w:hAnsi="Arial" w:cs="Arial"/>
          <w:sz w:val="24"/>
          <w:szCs w:val="24"/>
          <w:lang w:val="es-MX"/>
        </w:rPr>
        <w:t>d</w:t>
      </w:r>
      <w:r w:rsidRPr="00AA541D">
        <w:rPr>
          <w:rFonts w:ascii="Arial" w:hAnsi="Arial" w:cs="Arial"/>
          <w:sz w:val="24"/>
          <w:szCs w:val="24"/>
          <w:lang w:val="es-MX"/>
        </w:rPr>
        <w:t xml:space="preserve">iputados integrantes de esta Comisión Permanente, no encontramos elementos suficientes </w:t>
      </w:r>
      <w:r>
        <w:rPr>
          <w:rFonts w:ascii="Arial" w:hAnsi="Arial" w:cs="Arial"/>
          <w:sz w:val="24"/>
          <w:szCs w:val="24"/>
          <w:lang w:val="es-MX"/>
        </w:rPr>
        <w:t xml:space="preserve">que reflejen </w:t>
      </w:r>
      <w:r w:rsidRPr="00942F48">
        <w:rPr>
          <w:rFonts w:ascii="Arial" w:hAnsi="Arial" w:cs="Arial"/>
          <w:sz w:val="24"/>
          <w:szCs w:val="24"/>
          <w:lang w:val="es-MX"/>
        </w:rPr>
        <w:t>la cal</w:t>
      </w:r>
      <w:r>
        <w:rPr>
          <w:rFonts w:ascii="Arial" w:hAnsi="Arial" w:cs="Arial"/>
          <w:sz w:val="24"/>
          <w:szCs w:val="24"/>
          <w:lang w:val="es-MX"/>
        </w:rPr>
        <w:t xml:space="preserve">idad y grado de satisfacción del trabajo realizado y consecuentemente de </w:t>
      </w:r>
      <w:r w:rsidRPr="00942F48">
        <w:rPr>
          <w:rFonts w:ascii="Arial" w:hAnsi="Arial" w:cs="Arial"/>
          <w:sz w:val="24"/>
          <w:szCs w:val="24"/>
          <w:lang w:val="es-MX"/>
        </w:rPr>
        <w:t xml:space="preserve">los </w:t>
      </w:r>
      <w:r>
        <w:rPr>
          <w:rFonts w:ascii="Arial" w:hAnsi="Arial" w:cs="Arial"/>
          <w:sz w:val="24"/>
          <w:szCs w:val="24"/>
          <w:lang w:val="es-MX"/>
        </w:rPr>
        <w:t>resultados</w:t>
      </w:r>
      <w:r w:rsidRPr="00942F48">
        <w:rPr>
          <w:rFonts w:ascii="Arial" w:hAnsi="Arial" w:cs="Arial"/>
          <w:sz w:val="24"/>
          <w:szCs w:val="24"/>
          <w:lang w:val="es-MX"/>
        </w:rPr>
        <w:t xml:space="preserve"> obtenidos </w:t>
      </w:r>
      <w:r w:rsidRPr="00AA541D">
        <w:rPr>
          <w:rFonts w:ascii="Arial" w:hAnsi="Arial" w:cs="Arial"/>
          <w:sz w:val="24"/>
          <w:szCs w:val="24"/>
          <w:lang w:val="es-MX"/>
        </w:rPr>
        <w:t xml:space="preserve">y </w:t>
      </w:r>
      <w:r>
        <w:rPr>
          <w:rFonts w:ascii="Arial" w:hAnsi="Arial" w:cs="Arial"/>
          <w:sz w:val="24"/>
          <w:szCs w:val="24"/>
          <w:lang w:val="es-MX"/>
        </w:rPr>
        <w:t xml:space="preserve">con </w:t>
      </w:r>
      <w:r w:rsidRPr="00AA541D">
        <w:rPr>
          <w:rFonts w:ascii="Arial" w:hAnsi="Arial" w:cs="Arial"/>
          <w:sz w:val="24"/>
          <w:szCs w:val="24"/>
          <w:lang w:val="es-MX"/>
        </w:rPr>
        <w:t>los datos aportados</w:t>
      </w:r>
      <w:r>
        <w:rPr>
          <w:rFonts w:ascii="Arial" w:hAnsi="Arial" w:cs="Arial"/>
          <w:sz w:val="24"/>
          <w:szCs w:val="24"/>
          <w:lang w:val="es-MX"/>
        </w:rPr>
        <w:t xml:space="preserve"> no se vislumbran los alcances de la labor realizada con relación a </w:t>
      </w:r>
      <w:r w:rsidRPr="00942F48">
        <w:rPr>
          <w:rFonts w:ascii="Arial" w:hAnsi="Arial" w:cs="Arial"/>
          <w:sz w:val="24"/>
          <w:szCs w:val="24"/>
          <w:lang w:val="es-MX"/>
        </w:rPr>
        <w:t>los objetivos iniciales.</w:t>
      </w:r>
    </w:p>
    <w:p w:rsidR="001F6FB7" w:rsidRDefault="001F6FB7" w:rsidP="001F6FB7">
      <w:pPr>
        <w:tabs>
          <w:tab w:val="left" w:pos="426"/>
        </w:tabs>
        <w:spacing w:line="360" w:lineRule="auto"/>
        <w:ind w:firstLine="426"/>
        <w:jc w:val="both"/>
        <w:rPr>
          <w:rFonts w:ascii="Arial" w:hAnsi="Arial" w:cs="Arial"/>
          <w:sz w:val="24"/>
          <w:szCs w:val="24"/>
          <w:lang w:val="es-MX"/>
        </w:rPr>
      </w:pPr>
    </w:p>
    <w:p w:rsidR="001F6FB7" w:rsidRDefault="001F6FB7" w:rsidP="001F6FB7">
      <w:pPr>
        <w:tabs>
          <w:tab w:val="left" w:pos="426"/>
        </w:tabs>
        <w:spacing w:line="360" w:lineRule="auto"/>
        <w:ind w:firstLine="426"/>
        <w:jc w:val="both"/>
        <w:rPr>
          <w:rFonts w:ascii="Arial" w:hAnsi="Arial" w:cs="Arial"/>
          <w:sz w:val="24"/>
          <w:szCs w:val="24"/>
          <w:lang w:val="es-MX"/>
        </w:rPr>
      </w:pPr>
      <w:r>
        <w:rPr>
          <w:rFonts w:ascii="Arial" w:hAnsi="Arial" w:cs="Arial"/>
          <w:sz w:val="24"/>
          <w:szCs w:val="24"/>
          <w:lang w:val="es-MX"/>
        </w:rPr>
        <w:t>En ese sentido, durante el análisis de evaluación de la actual titular del órgano de Control Interno</w:t>
      </w:r>
      <w:r w:rsidRPr="00AA541D">
        <w:rPr>
          <w:rFonts w:ascii="Arial" w:hAnsi="Arial" w:cs="Arial"/>
          <w:sz w:val="24"/>
          <w:szCs w:val="24"/>
          <w:lang w:val="es-MX"/>
        </w:rPr>
        <w:t>,</w:t>
      </w:r>
      <w:r>
        <w:rPr>
          <w:rFonts w:ascii="Arial" w:hAnsi="Arial" w:cs="Arial"/>
          <w:sz w:val="24"/>
          <w:szCs w:val="24"/>
          <w:lang w:val="es-MX"/>
        </w:rPr>
        <w:t xml:space="preserve"> advertimos que, de la documentación presentada, así como de su comparecencia ante esta Comisión Permanente, </w:t>
      </w:r>
      <w:r w:rsidRPr="00AA541D">
        <w:rPr>
          <w:rFonts w:ascii="Arial" w:hAnsi="Arial" w:cs="Arial"/>
          <w:sz w:val="24"/>
          <w:szCs w:val="24"/>
          <w:lang w:val="es-MX"/>
        </w:rPr>
        <w:t xml:space="preserve">no </w:t>
      </w:r>
      <w:r>
        <w:rPr>
          <w:rFonts w:ascii="Arial" w:hAnsi="Arial" w:cs="Arial"/>
          <w:sz w:val="24"/>
          <w:szCs w:val="24"/>
          <w:lang w:val="es-MX"/>
        </w:rPr>
        <w:t xml:space="preserve">enfatizó resultados de su gestión, por lo que no creó </w:t>
      </w:r>
      <w:r w:rsidRPr="00AA541D">
        <w:rPr>
          <w:rFonts w:ascii="Arial" w:hAnsi="Arial" w:cs="Arial"/>
          <w:sz w:val="24"/>
          <w:szCs w:val="24"/>
          <w:lang w:val="es-MX"/>
        </w:rPr>
        <w:t xml:space="preserve">convicción ni </w:t>
      </w:r>
      <w:r>
        <w:rPr>
          <w:rFonts w:ascii="Arial" w:hAnsi="Arial" w:cs="Arial"/>
          <w:sz w:val="24"/>
          <w:szCs w:val="24"/>
          <w:lang w:val="es-MX"/>
        </w:rPr>
        <w:t xml:space="preserve">certeza de su labor, por lo que no consideramos </w:t>
      </w:r>
      <w:r w:rsidRPr="00AA541D">
        <w:rPr>
          <w:rFonts w:ascii="Arial" w:hAnsi="Arial" w:cs="Arial"/>
          <w:sz w:val="24"/>
          <w:szCs w:val="24"/>
          <w:lang w:val="es-MX"/>
        </w:rPr>
        <w:t xml:space="preserve">recomendar su </w:t>
      </w:r>
      <w:r>
        <w:rPr>
          <w:rFonts w:ascii="Arial" w:hAnsi="Arial" w:cs="Arial"/>
          <w:sz w:val="24"/>
          <w:szCs w:val="24"/>
          <w:lang w:val="es-MX"/>
        </w:rPr>
        <w:t xml:space="preserve">continuidad en el cargo. </w:t>
      </w:r>
    </w:p>
    <w:p w:rsidR="001F6FB7" w:rsidRDefault="001F6FB7" w:rsidP="001F6FB7">
      <w:pPr>
        <w:tabs>
          <w:tab w:val="left" w:pos="426"/>
        </w:tabs>
        <w:spacing w:line="360" w:lineRule="auto"/>
        <w:ind w:firstLine="426"/>
        <w:jc w:val="both"/>
        <w:rPr>
          <w:rFonts w:ascii="Arial" w:hAnsi="Arial" w:cs="Arial"/>
          <w:sz w:val="24"/>
          <w:szCs w:val="24"/>
          <w:lang w:val="es-MX"/>
        </w:rPr>
      </w:pPr>
    </w:p>
    <w:p w:rsidR="001F6FB7" w:rsidRDefault="001F6FB7" w:rsidP="001F6FB7">
      <w:pPr>
        <w:tabs>
          <w:tab w:val="left" w:pos="426"/>
        </w:tabs>
        <w:spacing w:line="360" w:lineRule="auto"/>
        <w:ind w:firstLine="426"/>
        <w:jc w:val="both"/>
      </w:pPr>
      <w:r>
        <w:rPr>
          <w:rFonts w:ascii="Arial" w:hAnsi="Arial" w:cs="Arial"/>
          <w:sz w:val="24"/>
          <w:szCs w:val="24"/>
          <w:lang w:val="es-MX"/>
        </w:rPr>
        <w:t xml:space="preserve">Adicionalmente, es importante remarcar </w:t>
      </w:r>
      <w:r w:rsidRPr="00AA541D">
        <w:rPr>
          <w:rFonts w:ascii="Arial" w:hAnsi="Arial" w:cs="Arial"/>
          <w:sz w:val="24"/>
          <w:szCs w:val="24"/>
          <w:lang w:val="es-MX"/>
        </w:rPr>
        <w:t xml:space="preserve">que </w:t>
      </w:r>
      <w:r>
        <w:rPr>
          <w:rFonts w:ascii="Arial" w:hAnsi="Arial" w:cs="Arial"/>
          <w:sz w:val="24"/>
          <w:szCs w:val="24"/>
          <w:lang w:val="es-MX"/>
        </w:rPr>
        <w:t xml:space="preserve">la sociedad evoluciona de momento a momento, por lo que las nuevas expectativas ciudadanas también exigen una evolución en los servidores públicos, por ello es dable </w:t>
      </w:r>
      <w:r w:rsidRPr="00AA541D">
        <w:rPr>
          <w:rFonts w:ascii="Arial" w:hAnsi="Arial" w:cs="Arial"/>
          <w:sz w:val="24"/>
          <w:szCs w:val="24"/>
          <w:lang w:val="es-MX"/>
        </w:rPr>
        <w:t xml:space="preserve">otorgar la posibilidad a otros ciudadanos que deseen participar para </w:t>
      </w:r>
      <w:r>
        <w:rPr>
          <w:rFonts w:ascii="Arial" w:hAnsi="Arial" w:cs="Arial"/>
          <w:sz w:val="24"/>
          <w:szCs w:val="24"/>
          <w:lang w:val="es-MX"/>
        </w:rPr>
        <w:t>ocupar dicho cargo</w:t>
      </w:r>
      <w:r w:rsidRPr="00AA541D">
        <w:rPr>
          <w:rFonts w:ascii="Arial" w:hAnsi="Arial" w:cs="Arial"/>
          <w:sz w:val="24"/>
          <w:szCs w:val="24"/>
          <w:lang w:val="es-MX"/>
        </w:rPr>
        <w:t xml:space="preserve"> a propuestas de la sociedad civil, siempre </w:t>
      </w:r>
      <w:r>
        <w:rPr>
          <w:rFonts w:ascii="Arial" w:hAnsi="Arial" w:cs="Arial"/>
          <w:sz w:val="24"/>
          <w:szCs w:val="24"/>
          <w:lang w:val="es-MX"/>
        </w:rPr>
        <w:t xml:space="preserve">que </w:t>
      </w:r>
      <w:r w:rsidRPr="00AA541D">
        <w:rPr>
          <w:rFonts w:ascii="Arial" w:hAnsi="Arial" w:cs="Arial"/>
          <w:sz w:val="24"/>
          <w:szCs w:val="24"/>
          <w:lang w:val="es-MX"/>
        </w:rPr>
        <w:t>se encuentren preparados y con los conocimientos suficientes para desempeñar</w:t>
      </w:r>
      <w:r>
        <w:rPr>
          <w:rFonts w:ascii="Arial" w:hAnsi="Arial" w:cs="Arial"/>
          <w:sz w:val="24"/>
          <w:szCs w:val="24"/>
          <w:lang w:val="es-MX"/>
        </w:rPr>
        <w:t>lo</w:t>
      </w:r>
      <w:r w:rsidRPr="00AA541D">
        <w:rPr>
          <w:rFonts w:ascii="Arial" w:hAnsi="Arial" w:cs="Arial"/>
          <w:sz w:val="24"/>
          <w:szCs w:val="24"/>
          <w:lang w:val="es-MX"/>
        </w:rPr>
        <w:t xml:space="preserve"> de manera idónea; por lo tanto, solicitamos al </w:t>
      </w:r>
      <w:r>
        <w:rPr>
          <w:rFonts w:ascii="Arial" w:hAnsi="Arial" w:cs="Arial"/>
          <w:sz w:val="24"/>
          <w:szCs w:val="24"/>
          <w:lang w:val="es-MX"/>
        </w:rPr>
        <w:t xml:space="preserve">Pleno del </w:t>
      </w:r>
      <w:r w:rsidRPr="00AA541D">
        <w:rPr>
          <w:rFonts w:ascii="Arial" w:hAnsi="Arial" w:cs="Arial"/>
          <w:sz w:val="24"/>
          <w:szCs w:val="24"/>
          <w:lang w:val="es-MX"/>
        </w:rPr>
        <w:t xml:space="preserve">Congreso del Estado aprobar este </w:t>
      </w:r>
      <w:r>
        <w:rPr>
          <w:rFonts w:ascii="Arial" w:hAnsi="Arial" w:cs="Arial"/>
          <w:sz w:val="24"/>
          <w:szCs w:val="24"/>
          <w:lang w:val="es-MX"/>
        </w:rPr>
        <w:t>documento legislativo</w:t>
      </w:r>
      <w:r w:rsidRPr="00AA541D">
        <w:rPr>
          <w:rFonts w:ascii="Arial" w:hAnsi="Arial" w:cs="Arial"/>
          <w:sz w:val="24"/>
          <w:szCs w:val="24"/>
          <w:lang w:val="es-MX"/>
        </w:rPr>
        <w:t xml:space="preserve"> </w:t>
      </w:r>
      <w:r>
        <w:rPr>
          <w:rFonts w:ascii="Arial" w:hAnsi="Arial" w:cs="Arial"/>
          <w:sz w:val="24"/>
          <w:szCs w:val="24"/>
          <w:lang w:val="es-MX"/>
        </w:rPr>
        <w:t xml:space="preserve">por </w:t>
      </w:r>
      <w:r w:rsidRPr="00AA541D">
        <w:rPr>
          <w:rFonts w:ascii="Arial" w:hAnsi="Arial" w:cs="Arial"/>
          <w:sz w:val="24"/>
          <w:szCs w:val="24"/>
          <w:lang w:val="es-MX"/>
        </w:rPr>
        <w:t xml:space="preserve"> los argumentos antes expuesto.</w:t>
      </w:r>
      <w:r>
        <w:rPr>
          <w:rFonts w:ascii="Arial" w:hAnsi="Arial" w:cs="Arial"/>
          <w:sz w:val="24"/>
          <w:szCs w:val="24"/>
          <w:lang w:val="es-MX"/>
        </w:rPr>
        <w:t xml:space="preserve"> </w:t>
      </w:r>
    </w:p>
    <w:p w:rsidR="00FE448C" w:rsidRPr="00AA541D" w:rsidRDefault="00FE448C" w:rsidP="00FE448C">
      <w:pPr>
        <w:tabs>
          <w:tab w:val="left" w:pos="426"/>
        </w:tabs>
        <w:spacing w:line="360" w:lineRule="auto"/>
        <w:jc w:val="both"/>
        <w:rPr>
          <w:rFonts w:ascii="Arial" w:eastAsia="Calibri" w:hAnsi="Arial" w:cs="Arial"/>
          <w:i/>
          <w:iCs/>
          <w:sz w:val="24"/>
          <w:szCs w:val="24"/>
          <w:lang w:val="es-MX" w:eastAsia="en-US"/>
        </w:rPr>
      </w:pPr>
      <w:r>
        <w:rPr>
          <w:rFonts w:ascii="Arial" w:hAnsi="Arial" w:cs="Arial"/>
          <w:b/>
          <w:bCs/>
          <w:sz w:val="24"/>
          <w:szCs w:val="24"/>
          <w:lang w:val="es-MX"/>
        </w:rPr>
        <w:tab/>
      </w:r>
      <w:r w:rsidRPr="00AA541D">
        <w:rPr>
          <w:rFonts w:ascii="Arial" w:hAnsi="Arial" w:cs="Arial"/>
          <w:b/>
          <w:bCs/>
          <w:sz w:val="24"/>
          <w:szCs w:val="24"/>
          <w:lang w:val="es-MX"/>
        </w:rPr>
        <w:t>DÉCIMA.</w:t>
      </w:r>
      <w:r w:rsidRPr="00AA541D">
        <w:rPr>
          <w:rFonts w:ascii="Arial" w:hAnsi="Arial" w:cs="Arial"/>
          <w:sz w:val="24"/>
          <w:szCs w:val="24"/>
          <w:lang w:val="es-MX"/>
        </w:rPr>
        <w:t xml:space="preserve"> En conclusión, la no ratificación que apruebe este Honorable Congreso del Estado, constituye un acto que reviste características que permiten calificarlas como soberanas y discrecionales (aun cuando el texto normativo no le atribuya tal adjetivo) en la medida en que no exige que la decisión sea avalada o sometida a la aprobación, sanción o ratificación de persona u organismo alguno, ello en virtud, de que las decisiones que se tomen con fundamento en ellas, especialmente la de quien ocupará el cargo, </w:t>
      </w:r>
      <w:r w:rsidRPr="00AA541D">
        <w:rPr>
          <w:rFonts w:ascii="Arial" w:hAnsi="Arial" w:cs="Arial"/>
          <w:sz w:val="24"/>
          <w:szCs w:val="24"/>
          <w:u w:val="single"/>
          <w:lang w:val="es-MX"/>
        </w:rPr>
        <w:t>son definitivas</w:t>
      </w:r>
      <w:r w:rsidRPr="00AA541D">
        <w:rPr>
          <w:rFonts w:ascii="Arial" w:hAnsi="Arial" w:cs="Arial"/>
          <w:sz w:val="24"/>
          <w:szCs w:val="24"/>
          <w:lang w:val="es-MX"/>
        </w:rPr>
        <w:t>, en términos de las propias disposiciones, como puede advertirse de lo dispuesto en el Artículo 30 fracción XXXI de la Constitución Política del Estado de Yucatán, que a la letra dice:</w:t>
      </w:r>
    </w:p>
    <w:p w:rsidR="00FE448C" w:rsidRPr="00AA541D" w:rsidRDefault="00FE448C" w:rsidP="001F6FB7">
      <w:pPr>
        <w:tabs>
          <w:tab w:val="left" w:pos="426"/>
        </w:tabs>
        <w:ind w:firstLine="426"/>
        <w:jc w:val="both"/>
        <w:rPr>
          <w:rFonts w:ascii="Arial" w:eastAsia="Calibri" w:hAnsi="Arial" w:cs="Arial"/>
          <w:i/>
          <w:iCs/>
          <w:lang w:val="es-MX" w:eastAsia="en-US"/>
        </w:rPr>
      </w:pPr>
    </w:p>
    <w:p w:rsidR="00FE448C" w:rsidRPr="00AA541D" w:rsidRDefault="00FE448C" w:rsidP="00FE448C">
      <w:pPr>
        <w:tabs>
          <w:tab w:val="left" w:pos="426"/>
        </w:tabs>
        <w:spacing w:line="360" w:lineRule="auto"/>
        <w:ind w:firstLine="426"/>
        <w:jc w:val="both"/>
        <w:rPr>
          <w:rFonts w:ascii="Arial" w:eastAsia="Calibri" w:hAnsi="Arial" w:cs="Arial"/>
          <w:i/>
          <w:iCs/>
          <w:lang w:val="es-MX" w:eastAsia="en-US"/>
        </w:rPr>
      </w:pPr>
      <w:r w:rsidRPr="00AA541D">
        <w:rPr>
          <w:rFonts w:ascii="Arial" w:hAnsi="Arial"/>
          <w:b/>
          <w:sz w:val="23"/>
          <w:szCs w:val="23"/>
          <w:lang w:val="es-MX"/>
        </w:rPr>
        <w:t>Artículo 30.-</w:t>
      </w:r>
      <w:r w:rsidRPr="00AA541D">
        <w:rPr>
          <w:rFonts w:ascii="Arial" w:hAnsi="Arial"/>
          <w:sz w:val="23"/>
          <w:szCs w:val="23"/>
          <w:lang w:val="es-MX"/>
        </w:rPr>
        <w:t xml:space="preserve"> Son facultades y atribuciones del Congreso del Estado:</w:t>
      </w:r>
    </w:p>
    <w:p w:rsidR="00FE448C" w:rsidRPr="00AA541D" w:rsidRDefault="00FE448C" w:rsidP="00FE448C">
      <w:pPr>
        <w:ind w:left="709" w:right="476" w:firstLine="426"/>
        <w:jc w:val="both"/>
        <w:rPr>
          <w:rFonts w:ascii="Arial" w:eastAsia="Calibri" w:hAnsi="Arial" w:cs="Arial"/>
          <w:i/>
          <w:iCs/>
          <w:lang w:val="es-MX" w:eastAsia="en-US"/>
        </w:rPr>
      </w:pPr>
    </w:p>
    <w:p w:rsidR="00FE448C" w:rsidRPr="00AA541D" w:rsidRDefault="00FE448C" w:rsidP="00FE448C">
      <w:pPr>
        <w:ind w:right="618" w:firstLine="708"/>
        <w:jc w:val="both"/>
        <w:rPr>
          <w:rFonts w:ascii="Arial" w:hAnsi="Arial" w:cs="Arial"/>
          <w:lang w:val="es-MX"/>
        </w:rPr>
      </w:pPr>
      <w:r w:rsidRPr="00AA541D">
        <w:rPr>
          <w:rFonts w:ascii="Arial" w:hAnsi="Arial" w:cs="Arial"/>
          <w:b/>
          <w:lang w:val="es-MX"/>
        </w:rPr>
        <w:t xml:space="preserve">XXXII Bis.- </w:t>
      </w:r>
      <w:r w:rsidRPr="00AA541D">
        <w:rPr>
          <w:rFonts w:ascii="Arial" w:hAnsi="Arial" w:cs="Arial"/>
          <w:lang w:val="es-MX" w:eastAsia="es-MX"/>
        </w:rPr>
        <w:t xml:space="preserve">Designar, por el voto de las dos terceras partes de sus miembros integrantes, a los </w:t>
      </w:r>
      <w:r w:rsidRPr="00AA541D">
        <w:rPr>
          <w:rFonts w:ascii="Arial" w:hAnsi="Arial" w:cs="Arial"/>
          <w:u w:val="single"/>
          <w:lang w:val="es-MX" w:eastAsia="es-MX"/>
        </w:rPr>
        <w:t xml:space="preserve">titulares de los órganos internos de control de los </w:t>
      </w:r>
      <w:r w:rsidRPr="00AA541D">
        <w:rPr>
          <w:rFonts w:ascii="Arial" w:hAnsi="Arial" w:cs="Arial"/>
          <w:u w:val="single"/>
          <w:lang w:val="es-MX"/>
        </w:rPr>
        <w:t>organismos constitucionales autónomos del estado de Yucatán</w:t>
      </w:r>
      <w:r w:rsidRPr="00AA541D">
        <w:rPr>
          <w:rFonts w:ascii="Arial" w:hAnsi="Arial" w:cs="Arial"/>
          <w:lang w:val="es-MX"/>
        </w:rPr>
        <w:t>;</w:t>
      </w:r>
    </w:p>
    <w:p w:rsidR="00FE448C" w:rsidRPr="00AA541D" w:rsidRDefault="00FE448C" w:rsidP="00FE448C">
      <w:pPr>
        <w:ind w:left="709" w:right="476" w:firstLine="426"/>
        <w:jc w:val="both"/>
        <w:rPr>
          <w:rFonts w:ascii="Arial" w:eastAsia="Calibri" w:hAnsi="Arial" w:cs="Arial"/>
          <w:i/>
          <w:iCs/>
          <w:lang w:val="es-MX" w:eastAsia="en-US"/>
        </w:rPr>
      </w:pPr>
    </w:p>
    <w:p w:rsidR="00FE448C" w:rsidRPr="00AA541D" w:rsidRDefault="00FE448C" w:rsidP="00FE448C">
      <w:pPr>
        <w:pStyle w:val="Textoindependiente"/>
        <w:ind w:firstLine="426"/>
        <w:rPr>
          <w:b w:val="0"/>
          <w:sz w:val="24"/>
          <w:szCs w:val="24"/>
          <w:lang w:val="es-MX"/>
        </w:rPr>
      </w:pPr>
      <w:r w:rsidRPr="00AA541D">
        <w:rPr>
          <w:b w:val="0"/>
          <w:sz w:val="24"/>
          <w:szCs w:val="24"/>
          <w:lang w:val="es-MX"/>
        </w:rPr>
        <w:t>Dado lo estimado en las consideraciones anteriores, esta Comisión Permanente propone que</w:t>
      </w:r>
      <w:r w:rsidR="00935EF4">
        <w:rPr>
          <w:b w:val="0"/>
          <w:sz w:val="24"/>
          <w:szCs w:val="24"/>
          <w:lang w:val="es-MX"/>
        </w:rPr>
        <w:t xml:space="preserve"> el</w:t>
      </w:r>
      <w:r w:rsidRPr="00AA541D">
        <w:rPr>
          <w:b w:val="0"/>
          <w:sz w:val="24"/>
          <w:szCs w:val="24"/>
          <w:lang w:val="es-MX"/>
        </w:rPr>
        <w:t xml:space="preserve"> </w:t>
      </w:r>
      <w:r w:rsidR="00935EF4">
        <w:rPr>
          <w:b w:val="0"/>
          <w:color w:val="000000"/>
          <w:sz w:val="24"/>
          <w:szCs w:val="24"/>
          <w:lang w:val="es-MX"/>
        </w:rPr>
        <w:t>ciudadano</w:t>
      </w:r>
      <w:r w:rsidRPr="00AA541D">
        <w:rPr>
          <w:b w:val="0"/>
          <w:color w:val="000000"/>
          <w:sz w:val="24"/>
          <w:szCs w:val="24"/>
          <w:lang w:val="es-MX"/>
        </w:rPr>
        <w:t xml:space="preserve"> </w:t>
      </w:r>
      <w:r w:rsidR="00935EF4" w:rsidRPr="0092680D">
        <w:rPr>
          <w:b w:val="0"/>
          <w:sz w:val="24"/>
          <w:szCs w:val="24"/>
        </w:rPr>
        <w:t>Luis Javier Magaña</w:t>
      </w:r>
      <w:r w:rsidR="00935EF4">
        <w:rPr>
          <w:b w:val="0"/>
          <w:sz w:val="24"/>
          <w:szCs w:val="24"/>
        </w:rPr>
        <w:t xml:space="preserve"> Moguel</w:t>
      </w:r>
      <w:r w:rsidRPr="00AA541D">
        <w:rPr>
          <w:b w:val="0"/>
          <w:sz w:val="24"/>
          <w:szCs w:val="24"/>
          <w:lang w:val="es-MX"/>
        </w:rPr>
        <w:t xml:space="preserve">, </w:t>
      </w:r>
      <w:r w:rsidR="0092680D" w:rsidRPr="0092680D">
        <w:rPr>
          <w:b w:val="0"/>
          <w:sz w:val="24"/>
          <w:szCs w:val="24"/>
        </w:rPr>
        <w:t>Titular del Órgano de Control Interno del Instituto Estatal de Transparencia, Acceso a la Información Pública y Protección de Datos Personales</w:t>
      </w:r>
      <w:r w:rsidRPr="0092680D">
        <w:rPr>
          <w:b w:val="0"/>
          <w:sz w:val="24"/>
          <w:szCs w:val="24"/>
          <w:lang w:val="es-MX"/>
        </w:rPr>
        <w:t>,</w:t>
      </w:r>
      <w:r w:rsidRPr="00AA541D">
        <w:rPr>
          <w:b w:val="0"/>
          <w:sz w:val="24"/>
          <w:szCs w:val="24"/>
          <w:lang w:val="es-MX"/>
        </w:rPr>
        <w:t xml:space="preserve"> no </w:t>
      </w:r>
      <w:r w:rsidR="0092680D">
        <w:rPr>
          <w:b w:val="0"/>
          <w:sz w:val="24"/>
          <w:szCs w:val="24"/>
          <w:lang w:val="es-MX"/>
        </w:rPr>
        <w:t>sea designado</w:t>
      </w:r>
      <w:r>
        <w:rPr>
          <w:b w:val="0"/>
          <w:sz w:val="24"/>
          <w:szCs w:val="24"/>
          <w:lang w:val="es-MX"/>
        </w:rPr>
        <w:t xml:space="preserve"> para un periodo inmediato posterior la que se haya desempeñado</w:t>
      </w:r>
      <w:r w:rsidRPr="00AA541D">
        <w:rPr>
          <w:b w:val="0"/>
          <w:sz w:val="24"/>
          <w:szCs w:val="24"/>
          <w:lang w:val="es-MX"/>
        </w:rPr>
        <w:t>, solicitando al H. Congreso del Estado apruebe el proyecto de acuerdo de este Dictamen y proceda a su publicación en el Diario Oficial del Estado de Yucatán y a notificar a las autoridades correspondientes.</w:t>
      </w:r>
    </w:p>
    <w:p w:rsidR="00FE448C" w:rsidRPr="00AA541D" w:rsidRDefault="00FE448C" w:rsidP="001F6FB7">
      <w:pPr>
        <w:tabs>
          <w:tab w:val="left" w:pos="426"/>
        </w:tabs>
        <w:ind w:firstLine="426"/>
        <w:jc w:val="both"/>
        <w:rPr>
          <w:rFonts w:ascii="Arial" w:hAnsi="Arial" w:cs="Arial"/>
          <w:color w:val="000000"/>
          <w:sz w:val="24"/>
          <w:szCs w:val="24"/>
          <w:lang w:val="es-MX"/>
        </w:rPr>
      </w:pPr>
    </w:p>
    <w:p w:rsidR="00FE448C" w:rsidRPr="00AA541D" w:rsidRDefault="00FE448C" w:rsidP="00FE448C">
      <w:pPr>
        <w:spacing w:line="360" w:lineRule="auto"/>
        <w:ind w:right="5" w:firstLine="708"/>
        <w:jc w:val="both"/>
        <w:rPr>
          <w:rFonts w:ascii="Arial" w:hAnsi="Arial" w:cs="Arial"/>
          <w:color w:val="000000"/>
          <w:sz w:val="24"/>
          <w:szCs w:val="24"/>
          <w:lang w:val="es-MX"/>
        </w:rPr>
      </w:pPr>
      <w:r w:rsidRPr="00AA541D">
        <w:rPr>
          <w:rFonts w:ascii="Arial" w:hAnsi="Arial" w:cs="Arial"/>
          <w:color w:val="000000"/>
          <w:sz w:val="24"/>
          <w:szCs w:val="24"/>
          <w:lang w:val="es-MX"/>
        </w:rPr>
        <w:t xml:space="preserve">Por tal razón y de conformidad con lo establecido por el artículo </w:t>
      </w:r>
      <w:r w:rsidRPr="00AA541D">
        <w:rPr>
          <w:rFonts w:ascii="Arial" w:hAnsi="Arial" w:cs="Arial"/>
          <w:sz w:val="24"/>
          <w:szCs w:val="24"/>
          <w:lang w:val="es-MX"/>
        </w:rPr>
        <w:t>7</w:t>
      </w:r>
      <w:r>
        <w:rPr>
          <w:rFonts w:ascii="Arial" w:hAnsi="Arial" w:cs="Arial"/>
          <w:sz w:val="24"/>
          <w:szCs w:val="24"/>
          <w:lang w:val="es-MX"/>
        </w:rPr>
        <w:t>4</w:t>
      </w:r>
      <w:r w:rsidRPr="00AA541D">
        <w:rPr>
          <w:rFonts w:ascii="Arial" w:hAnsi="Arial" w:cs="Arial"/>
          <w:sz w:val="24"/>
          <w:szCs w:val="24"/>
          <w:lang w:val="es-MX"/>
        </w:rPr>
        <w:t xml:space="preserve"> de la Constitución Política del Estado de Yucatán;</w:t>
      </w:r>
      <w:r w:rsidRPr="00AA541D">
        <w:rPr>
          <w:rFonts w:ascii="Arial" w:hAnsi="Arial" w:cs="Arial"/>
          <w:color w:val="000000"/>
          <w:sz w:val="24"/>
          <w:szCs w:val="24"/>
          <w:lang w:val="es-MX"/>
        </w:rPr>
        <w:t xml:space="preserve"> y </w:t>
      </w:r>
      <w:r w:rsidR="00935EF4">
        <w:rPr>
          <w:rFonts w:ascii="Arial" w:hAnsi="Arial" w:cs="Arial"/>
          <w:color w:val="000000"/>
          <w:sz w:val="24"/>
          <w:szCs w:val="24"/>
          <w:lang w:val="es-MX"/>
        </w:rPr>
        <w:t>30</w:t>
      </w:r>
      <w:r w:rsidRPr="00AA541D">
        <w:rPr>
          <w:rFonts w:ascii="Arial" w:hAnsi="Arial" w:cs="Arial"/>
          <w:sz w:val="24"/>
          <w:szCs w:val="24"/>
          <w:lang w:val="es-MX"/>
        </w:rPr>
        <w:t xml:space="preserve"> </w:t>
      </w:r>
      <w:proofErr w:type="spellStart"/>
      <w:r w:rsidR="00935EF4">
        <w:rPr>
          <w:rFonts w:ascii="Arial" w:hAnsi="Arial" w:cs="Arial"/>
          <w:sz w:val="24"/>
          <w:szCs w:val="24"/>
          <w:lang w:val="es-MX"/>
        </w:rPr>
        <w:t>Quater</w:t>
      </w:r>
      <w:proofErr w:type="spellEnd"/>
      <w:r>
        <w:rPr>
          <w:rFonts w:ascii="Arial" w:hAnsi="Arial" w:cs="Arial"/>
          <w:sz w:val="24"/>
          <w:szCs w:val="24"/>
          <w:lang w:val="es-MX"/>
        </w:rPr>
        <w:t xml:space="preserve"> de la </w:t>
      </w:r>
      <w:r w:rsidR="00695C10" w:rsidRPr="00A2578C">
        <w:rPr>
          <w:rFonts w:ascii="Arial" w:hAnsi="Arial" w:cs="Arial"/>
          <w:sz w:val="24"/>
          <w:szCs w:val="24"/>
        </w:rPr>
        <w:t>Ley de Transparencia y Acceso a la Información Pública del Estado de Yucatán</w:t>
      </w:r>
      <w:r w:rsidRPr="00AA541D">
        <w:rPr>
          <w:rFonts w:ascii="Arial" w:hAnsi="Arial" w:cs="Arial"/>
          <w:color w:val="000000"/>
          <w:sz w:val="24"/>
          <w:szCs w:val="24"/>
          <w:lang w:val="es-MX"/>
        </w:rPr>
        <w:t>, sometemos a consideración de esa Honorable Soberanía, el siguiente proyecto de:</w:t>
      </w:r>
    </w:p>
    <w:p w:rsidR="00AA541D" w:rsidRPr="00CC1574" w:rsidRDefault="00C1151B" w:rsidP="00CC1574">
      <w:pPr>
        <w:ind w:right="5"/>
        <w:jc w:val="center"/>
        <w:rPr>
          <w:rFonts w:ascii="Arial" w:hAnsi="Arial" w:cs="Arial"/>
          <w:b/>
          <w:bCs/>
          <w:lang w:val="es-MX"/>
        </w:rPr>
      </w:pPr>
      <w:bookmarkStart w:id="0" w:name="_GoBack"/>
      <w:bookmarkEnd w:id="0"/>
      <w:r w:rsidRPr="00AA541D">
        <w:rPr>
          <w:rFonts w:ascii="Arial" w:hAnsi="Arial" w:cs="Arial"/>
          <w:b/>
          <w:bCs/>
          <w:sz w:val="24"/>
          <w:szCs w:val="24"/>
          <w:lang w:val="es-MX"/>
        </w:rPr>
        <w:br w:type="column"/>
      </w:r>
      <w:r w:rsidR="00AA541D" w:rsidRPr="00CC1574">
        <w:rPr>
          <w:rFonts w:ascii="Arial" w:hAnsi="Arial" w:cs="Arial"/>
          <w:b/>
          <w:bCs/>
          <w:lang w:val="es-MX"/>
        </w:rPr>
        <w:t>D E C R E T O</w:t>
      </w:r>
    </w:p>
    <w:p w:rsidR="00CC1574" w:rsidRPr="00CC1574" w:rsidRDefault="00CC1574" w:rsidP="00CC1574">
      <w:pPr>
        <w:ind w:right="5"/>
        <w:jc w:val="center"/>
        <w:rPr>
          <w:rFonts w:ascii="Arial" w:hAnsi="Arial" w:cs="Arial"/>
          <w:b/>
          <w:bCs/>
          <w:lang w:val="es-MX"/>
        </w:rPr>
      </w:pPr>
    </w:p>
    <w:p w:rsidR="00AA541D" w:rsidRPr="00CC1574" w:rsidRDefault="00AA541D" w:rsidP="0069599F">
      <w:pPr>
        <w:ind w:right="5"/>
        <w:jc w:val="center"/>
        <w:rPr>
          <w:rFonts w:ascii="Arial" w:hAnsi="Arial" w:cs="Arial"/>
          <w:b/>
          <w:bCs/>
          <w:lang w:val="es-MX"/>
        </w:rPr>
      </w:pPr>
      <w:r w:rsidRPr="00CC1574">
        <w:rPr>
          <w:rFonts w:ascii="Arial" w:hAnsi="Arial" w:cs="Arial"/>
          <w:b/>
          <w:bCs/>
          <w:lang w:val="es-MX"/>
        </w:rPr>
        <w:t xml:space="preserve">Por el que no se </w:t>
      </w:r>
      <w:r w:rsidR="00695C10" w:rsidRPr="00CC1574">
        <w:rPr>
          <w:rFonts w:ascii="Arial" w:hAnsi="Arial" w:cs="Arial"/>
          <w:b/>
          <w:bCs/>
          <w:lang w:val="es-MX"/>
        </w:rPr>
        <w:t>designa</w:t>
      </w:r>
      <w:r w:rsidRPr="00CC1574">
        <w:rPr>
          <w:rFonts w:ascii="Arial" w:hAnsi="Arial" w:cs="Arial"/>
          <w:b/>
          <w:bCs/>
          <w:lang w:val="es-MX"/>
        </w:rPr>
        <w:t xml:space="preserve"> </w:t>
      </w:r>
      <w:r w:rsidR="00695C10" w:rsidRPr="00CC1574">
        <w:rPr>
          <w:rFonts w:ascii="Arial" w:hAnsi="Arial" w:cs="Arial"/>
          <w:b/>
          <w:bCs/>
          <w:lang w:val="es-MX"/>
        </w:rPr>
        <w:t xml:space="preserve">para continuar un periodo inmediato posterior a su encargo </w:t>
      </w:r>
      <w:r w:rsidRPr="00CC1574">
        <w:rPr>
          <w:rFonts w:ascii="Arial" w:hAnsi="Arial" w:cs="Arial"/>
          <w:b/>
          <w:bCs/>
          <w:lang w:val="es-MX"/>
        </w:rPr>
        <w:t xml:space="preserve">al </w:t>
      </w:r>
      <w:r w:rsidR="00701ED8" w:rsidRPr="00CC1574">
        <w:rPr>
          <w:rFonts w:ascii="Arial" w:hAnsi="Arial" w:cs="Arial"/>
          <w:b/>
        </w:rPr>
        <w:t>Titular del Órgano de Control Interno del Instituto Estatal de Transparencia, Acceso a la Información Pública y Protección de Datos Personales</w:t>
      </w:r>
      <w:r w:rsidRPr="00CC1574">
        <w:rPr>
          <w:rFonts w:ascii="Arial" w:hAnsi="Arial" w:cs="Arial"/>
          <w:b/>
          <w:bCs/>
          <w:lang w:val="es-MX"/>
        </w:rPr>
        <w:t>.</w:t>
      </w:r>
    </w:p>
    <w:p w:rsidR="00AA541D" w:rsidRPr="00CC1574" w:rsidRDefault="00AA541D" w:rsidP="00AA541D">
      <w:pPr>
        <w:spacing w:line="360" w:lineRule="auto"/>
        <w:jc w:val="center"/>
        <w:rPr>
          <w:rFonts w:ascii="Arial" w:hAnsi="Arial" w:cs="Arial"/>
          <w:bCs/>
          <w:lang w:val="es-MX"/>
        </w:rPr>
      </w:pPr>
    </w:p>
    <w:p w:rsidR="00AA541D" w:rsidRPr="00CC1574" w:rsidRDefault="00AA541D" w:rsidP="00AA541D">
      <w:pPr>
        <w:spacing w:line="360" w:lineRule="auto"/>
        <w:ind w:firstLine="709"/>
        <w:jc w:val="both"/>
        <w:rPr>
          <w:rFonts w:ascii="Arial" w:hAnsi="Arial" w:cs="Arial"/>
          <w:color w:val="000000"/>
          <w:lang w:val="es-MX"/>
        </w:rPr>
      </w:pPr>
      <w:r w:rsidRPr="00CC1574">
        <w:rPr>
          <w:rFonts w:ascii="Arial" w:hAnsi="Arial" w:cs="Arial"/>
          <w:b/>
          <w:bCs/>
          <w:color w:val="000000"/>
          <w:lang w:val="es-MX"/>
        </w:rPr>
        <w:t xml:space="preserve">Artículo único. </w:t>
      </w:r>
      <w:r w:rsidR="00531336" w:rsidRPr="00CC1574">
        <w:rPr>
          <w:rFonts w:ascii="Arial" w:hAnsi="Arial" w:cs="Arial"/>
          <w:bCs/>
          <w:color w:val="000000"/>
          <w:lang w:val="es-MX"/>
        </w:rPr>
        <w:t xml:space="preserve">El Honorable Congreso del Estado de Yucatán </w:t>
      </w:r>
      <w:r w:rsidR="00531336" w:rsidRPr="00CC1574">
        <w:rPr>
          <w:rFonts w:ascii="Arial" w:hAnsi="Arial" w:cs="Arial"/>
          <w:b/>
          <w:bCs/>
          <w:color w:val="000000"/>
          <w:lang w:val="es-MX"/>
        </w:rPr>
        <w:t>n</w:t>
      </w:r>
      <w:r w:rsidRPr="00CC1574">
        <w:rPr>
          <w:rFonts w:ascii="Arial" w:hAnsi="Arial" w:cs="Arial"/>
          <w:b/>
          <w:bCs/>
          <w:color w:val="000000"/>
          <w:lang w:val="es-MX"/>
        </w:rPr>
        <w:t xml:space="preserve">o </w:t>
      </w:r>
      <w:r w:rsidR="00695C10" w:rsidRPr="00CC1574">
        <w:rPr>
          <w:rFonts w:ascii="Arial" w:hAnsi="Arial" w:cs="Arial"/>
          <w:b/>
          <w:bCs/>
          <w:color w:val="000000"/>
          <w:lang w:val="es-MX"/>
        </w:rPr>
        <w:t>designa</w:t>
      </w:r>
      <w:r w:rsidRPr="00CC1574">
        <w:rPr>
          <w:rFonts w:ascii="Arial" w:hAnsi="Arial" w:cs="Arial"/>
          <w:bCs/>
          <w:color w:val="000000"/>
          <w:lang w:val="es-MX"/>
        </w:rPr>
        <w:t xml:space="preserve"> </w:t>
      </w:r>
      <w:r w:rsidR="004D7DF5" w:rsidRPr="00CC1574">
        <w:rPr>
          <w:rFonts w:ascii="Arial" w:hAnsi="Arial" w:cs="Arial"/>
          <w:color w:val="000000"/>
          <w:lang w:val="es-MX"/>
        </w:rPr>
        <w:t>al Ciudadano</w:t>
      </w:r>
      <w:r w:rsidR="004D7DF5" w:rsidRPr="00CC1574">
        <w:rPr>
          <w:rFonts w:ascii="Arial" w:hAnsi="Arial" w:cs="Arial"/>
          <w:lang w:val="es-MX"/>
        </w:rPr>
        <w:t xml:space="preserve"> </w:t>
      </w:r>
      <w:r w:rsidR="004D7DF5" w:rsidRPr="00CC1574">
        <w:rPr>
          <w:rFonts w:ascii="Arial" w:hAnsi="Arial" w:cs="Arial"/>
        </w:rPr>
        <w:t>Luis Javier Magaña Moguel</w:t>
      </w:r>
      <w:r w:rsidR="004D7DF5" w:rsidRPr="00CC1574">
        <w:rPr>
          <w:rFonts w:ascii="Arial" w:eastAsia="Calibri" w:hAnsi="Arial" w:cs="Arial"/>
          <w:iCs/>
          <w:color w:val="000000"/>
          <w:lang w:val="es-MX" w:eastAsia="en-US"/>
        </w:rPr>
        <w:t xml:space="preserve"> </w:t>
      </w:r>
      <w:r w:rsidR="00695C10" w:rsidRPr="00CC1574">
        <w:rPr>
          <w:rFonts w:ascii="Arial" w:eastAsia="Calibri" w:hAnsi="Arial" w:cs="Arial"/>
          <w:iCs/>
          <w:color w:val="000000"/>
          <w:lang w:val="es-MX" w:eastAsia="en-US"/>
        </w:rPr>
        <w:t>para</w:t>
      </w:r>
      <w:r w:rsidR="00695C10" w:rsidRPr="00CC1574">
        <w:rPr>
          <w:lang w:val="es-MX"/>
        </w:rPr>
        <w:t xml:space="preserve"> </w:t>
      </w:r>
      <w:r w:rsidR="00695C10" w:rsidRPr="00CC1574">
        <w:rPr>
          <w:rFonts w:ascii="Arial" w:hAnsi="Arial" w:cs="Arial"/>
          <w:lang w:val="es-MX"/>
        </w:rPr>
        <w:t xml:space="preserve">continuar por un periodo inmediato posterior como </w:t>
      </w:r>
      <w:r w:rsidR="00695C10" w:rsidRPr="00CC1574">
        <w:rPr>
          <w:rFonts w:ascii="Arial" w:hAnsi="Arial" w:cs="Arial"/>
        </w:rPr>
        <w:t>Titular del Órgano de Control Interno del Instituto Estatal de Transparencia, Acceso a la Información Pública y Protección de Datos Personales</w:t>
      </w:r>
      <w:r w:rsidRPr="00CC1574">
        <w:rPr>
          <w:rFonts w:ascii="Arial" w:hAnsi="Arial" w:cs="Arial"/>
          <w:lang w:val="es-MX"/>
        </w:rPr>
        <w:t>.</w:t>
      </w:r>
    </w:p>
    <w:p w:rsidR="00AA541D" w:rsidRPr="00CC1574" w:rsidRDefault="00AA541D" w:rsidP="00437E90">
      <w:pPr>
        <w:autoSpaceDE w:val="0"/>
        <w:autoSpaceDN w:val="0"/>
        <w:adjustRightInd w:val="0"/>
        <w:jc w:val="both"/>
        <w:rPr>
          <w:rFonts w:ascii="Arial" w:hAnsi="Arial" w:cs="Arial"/>
          <w:b/>
          <w:color w:val="000000"/>
          <w:lang w:val="es-MX"/>
        </w:rPr>
      </w:pPr>
    </w:p>
    <w:p w:rsidR="00AA541D" w:rsidRPr="00CC1574" w:rsidRDefault="00AA541D" w:rsidP="00437E90">
      <w:pPr>
        <w:jc w:val="center"/>
        <w:rPr>
          <w:rFonts w:ascii="Arial" w:hAnsi="Arial" w:cs="Arial"/>
          <w:b/>
          <w:bCs/>
          <w:color w:val="000000"/>
          <w:lang w:val="es-MX"/>
        </w:rPr>
      </w:pPr>
      <w:r w:rsidRPr="00CC1574">
        <w:rPr>
          <w:rFonts w:ascii="Arial" w:hAnsi="Arial" w:cs="Arial"/>
          <w:b/>
          <w:bCs/>
          <w:color w:val="000000"/>
          <w:lang w:val="es-MX"/>
        </w:rPr>
        <w:t>Transitorios</w:t>
      </w:r>
    </w:p>
    <w:p w:rsidR="00AA541D" w:rsidRPr="00CC1574" w:rsidRDefault="00AA541D" w:rsidP="00531336">
      <w:pPr>
        <w:jc w:val="center"/>
        <w:rPr>
          <w:rFonts w:ascii="Arial" w:hAnsi="Arial" w:cs="Arial"/>
          <w:bCs/>
          <w:color w:val="000000"/>
          <w:lang w:val="es-MX"/>
        </w:rPr>
      </w:pPr>
    </w:p>
    <w:p w:rsidR="00AA541D" w:rsidRPr="00CC1574" w:rsidRDefault="00AA541D" w:rsidP="00AA541D">
      <w:pPr>
        <w:spacing w:line="360" w:lineRule="auto"/>
        <w:jc w:val="both"/>
        <w:rPr>
          <w:rFonts w:ascii="Arial" w:hAnsi="Arial" w:cs="Arial"/>
          <w:b/>
          <w:bCs/>
          <w:color w:val="000000"/>
          <w:lang w:val="es-MX"/>
        </w:rPr>
      </w:pPr>
      <w:r w:rsidRPr="00CC1574">
        <w:rPr>
          <w:rFonts w:ascii="Arial" w:hAnsi="Arial" w:cs="Arial"/>
          <w:b/>
          <w:bCs/>
          <w:color w:val="000000"/>
          <w:lang w:val="es-MX"/>
        </w:rPr>
        <w:t>Entrada en vigor</w:t>
      </w:r>
    </w:p>
    <w:p w:rsidR="00AA541D" w:rsidRPr="00CC1574" w:rsidRDefault="00AA541D" w:rsidP="00AA541D">
      <w:pPr>
        <w:spacing w:line="360" w:lineRule="auto"/>
        <w:jc w:val="both"/>
        <w:rPr>
          <w:rFonts w:ascii="Arial" w:hAnsi="Arial" w:cs="Arial"/>
          <w:color w:val="000000"/>
          <w:lang w:val="es-MX"/>
        </w:rPr>
      </w:pPr>
      <w:r w:rsidRPr="00CC1574">
        <w:rPr>
          <w:rFonts w:ascii="Arial" w:hAnsi="Arial" w:cs="Arial"/>
          <w:b/>
          <w:bCs/>
          <w:color w:val="000000"/>
          <w:lang w:val="es-MX"/>
        </w:rPr>
        <w:t xml:space="preserve">Artículo primero. </w:t>
      </w:r>
      <w:r w:rsidRPr="00CC1574">
        <w:rPr>
          <w:rFonts w:ascii="Arial" w:hAnsi="Arial" w:cs="Arial"/>
          <w:color w:val="000000"/>
          <w:lang w:val="es-MX"/>
        </w:rPr>
        <w:t>Este decreto entrará en vigor el día de su publicación en el Diario Oficial del Gobierno del Estado</w:t>
      </w:r>
      <w:r w:rsidR="00531336" w:rsidRPr="00CC1574">
        <w:rPr>
          <w:rFonts w:ascii="Arial" w:hAnsi="Arial" w:cs="Arial"/>
          <w:color w:val="000000"/>
          <w:lang w:val="es-MX"/>
        </w:rPr>
        <w:t xml:space="preserve"> de Yucatán</w:t>
      </w:r>
      <w:r w:rsidRPr="00CC1574">
        <w:rPr>
          <w:rFonts w:ascii="Arial" w:hAnsi="Arial" w:cs="Arial"/>
          <w:color w:val="000000"/>
          <w:lang w:val="es-MX"/>
        </w:rPr>
        <w:t>.</w:t>
      </w:r>
    </w:p>
    <w:p w:rsidR="00AA541D" w:rsidRPr="00CC1574" w:rsidRDefault="00AA541D" w:rsidP="00437E90">
      <w:pPr>
        <w:jc w:val="both"/>
        <w:rPr>
          <w:rFonts w:ascii="Arial" w:hAnsi="Arial" w:cs="Arial"/>
          <w:color w:val="000000"/>
          <w:lang w:val="es-MX"/>
        </w:rPr>
      </w:pPr>
    </w:p>
    <w:p w:rsidR="00AA541D" w:rsidRPr="00CC1574" w:rsidRDefault="00AA541D" w:rsidP="00AA541D">
      <w:pPr>
        <w:overflowPunct w:val="0"/>
        <w:autoSpaceDE w:val="0"/>
        <w:autoSpaceDN w:val="0"/>
        <w:adjustRightInd w:val="0"/>
        <w:spacing w:line="360" w:lineRule="auto"/>
        <w:jc w:val="both"/>
        <w:rPr>
          <w:rFonts w:ascii="Arial" w:hAnsi="Arial" w:cs="Arial"/>
          <w:b/>
          <w:bCs/>
          <w:color w:val="000000"/>
          <w:lang w:val="es-MX"/>
        </w:rPr>
      </w:pPr>
      <w:r w:rsidRPr="00CC1574">
        <w:rPr>
          <w:rFonts w:ascii="Arial" w:hAnsi="Arial" w:cs="Arial"/>
          <w:b/>
          <w:bCs/>
          <w:color w:val="000000"/>
          <w:lang w:val="es-MX"/>
        </w:rPr>
        <w:t>Notificación</w:t>
      </w:r>
    </w:p>
    <w:p w:rsidR="00701ED8" w:rsidRPr="00CC1574" w:rsidRDefault="00AA541D" w:rsidP="00701ED8">
      <w:pPr>
        <w:overflowPunct w:val="0"/>
        <w:autoSpaceDE w:val="0"/>
        <w:autoSpaceDN w:val="0"/>
        <w:adjustRightInd w:val="0"/>
        <w:spacing w:line="360" w:lineRule="auto"/>
        <w:jc w:val="both"/>
        <w:rPr>
          <w:rFonts w:ascii="Arial" w:hAnsi="Arial" w:cs="Arial"/>
          <w:color w:val="000000"/>
        </w:rPr>
      </w:pPr>
      <w:r w:rsidRPr="00CC1574">
        <w:rPr>
          <w:rFonts w:ascii="Arial" w:hAnsi="Arial" w:cs="Arial"/>
          <w:b/>
          <w:bCs/>
          <w:color w:val="000000"/>
          <w:lang w:val="es-MX"/>
        </w:rPr>
        <w:t xml:space="preserve">Artículo segundo. </w:t>
      </w:r>
      <w:r w:rsidR="00701ED8" w:rsidRPr="00CC1574">
        <w:rPr>
          <w:rFonts w:ascii="Arial" w:hAnsi="Arial" w:cs="Arial"/>
          <w:bCs/>
          <w:color w:val="000000"/>
        </w:rPr>
        <w:t xml:space="preserve">Notifíquese </w:t>
      </w:r>
      <w:r w:rsidR="00701ED8" w:rsidRPr="00CC1574">
        <w:rPr>
          <w:rFonts w:ascii="Arial" w:hAnsi="Arial" w:cs="Arial"/>
          <w:color w:val="000000"/>
        </w:rPr>
        <w:t>este decreto</w:t>
      </w:r>
      <w:r w:rsidR="00701ED8" w:rsidRPr="00CC1574">
        <w:rPr>
          <w:rFonts w:ascii="Arial" w:hAnsi="Arial" w:cs="Arial"/>
          <w:bCs/>
          <w:color w:val="000000"/>
        </w:rPr>
        <w:t xml:space="preserve"> al </w:t>
      </w:r>
      <w:r w:rsidR="00701ED8" w:rsidRPr="00CC1574">
        <w:rPr>
          <w:rFonts w:ascii="Arial" w:hAnsi="Arial" w:cs="Arial"/>
        </w:rPr>
        <w:t>Instituto Estatal de Transparencia, Acceso a la Información Pública y Protección de Datos Personales</w:t>
      </w:r>
      <w:r w:rsidR="00701ED8" w:rsidRPr="00CC1574">
        <w:rPr>
          <w:rFonts w:ascii="Arial" w:hAnsi="Arial" w:cs="Arial"/>
          <w:bCs/>
          <w:color w:val="000000"/>
        </w:rPr>
        <w:t xml:space="preserve"> y </w:t>
      </w:r>
      <w:r w:rsidR="00A2668D" w:rsidRPr="00CC1574">
        <w:rPr>
          <w:rFonts w:ascii="Arial" w:hAnsi="Arial" w:cs="Arial"/>
          <w:color w:val="000000"/>
          <w:lang w:val="es-MX"/>
        </w:rPr>
        <w:t>al Ciudadano</w:t>
      </w:r>
      <w:r w:rsidR="00A2668D" w:rsidRPr="00CC1574">
        <w:rPr>
          <w:rFonts w:ascii="Arial" w:hAnsi="Arial" w:cs="Arial"/>
          <w:lang w:val="es-MX"/>
        </w:rPr>
        <w:t xml:space="preserve"> </w:t>
      </w:r>
      <w:r w:rsidR="00A2668D" w:rsidRPr="00CC1574">
        <w:rPr>
          <w:rFonts w:ascii="Arial" w:hAnsi="Arial" w:cs="Arial"/>
        </w:rPr>
        <w:t xml:space="preserve">Luis Javier Magaña Moguel </w:t>
      </w:r>
      <w:r w:rsidR="00701ED8" w:rsidRPr="00CC1574">
        <w:rPr>
          <w:rFonts w:ascii="Arial" w:hAnsi="Arial" w:cs="Arial"/>
        </w:rPr>
        <w:t>Titular del Órgano de Control Interno del Instituto Estatal de Transparencia, Acceso a la Información Pública y Protección de Datos Personales</w:t>
      </w:r>
      <w:r w:rsidR="00701ED8" w:rsidRPr="00CC1574">
        <w:rPr>
          <w:rFonts w:ascii="Arial" w:hAnsi="Arial" w:cs="Arial"/>
          <w:color w:val="000000"/>
        </w:rPr>
        <w:t>, para los efectos legales correspondientes.</w:t>
      </w:r>
    </w:p>
    <w:p w:rsidR="00AA541D" w:rsidRPr="00CC1574" w:rsidRDefault="00AA541D" w:rsidP="00437E90">
      <w:pPr>
        <w:overflowPunct w:val="0"/>
        <w:autoSpaceDE w:val="0"/>
        <w:autoSpaceDN w:val="0"/>
        <w:adjustRightInd w:val="0"/>
        <w:jc w:val="both"/>
        <w:rPr>
          <w:rFonts w:ascii="Arial" w:hAnsi="Arial" w:cs="Arial"/>
          <w:b/>
          <w:color w:val="000000"/>
          <w:lang w:val="es-MX"/>
        </w:rPr>
      </w:pPr>
    </w:p>
    <w:p w:rsidR="00523837" w:rsidRPr="00AA541D" w:rsidRDefault="00523837" w:rsidP="00AA541D">
      <w:pPr>
        <w:ind w:right="5"/>
        <w:jc w:val="both"/>
        <w:rPr>
          <w:rFonts w:ascii="Arial" w:hAnsi="Arial" w:cs="Arial"/>
          <w:b/>
          <w:lang w:val="es-MX"/>
        </w:rPr>
      </w:pPr>
      <w:r w:rsidRPr="00AA541D">
        <w:rPr>
          <w:rFonts w:ascii="Arial" w:hAnsi="Arial" w:cs="Arial"/>
          <w:b/>
          <w:lang w:val="es-MX"/>
        </w:rPr>
        <w:t xml:space="preserve">DADO EN LA SALA DE </w:t>
      </w:r>
      <w:r w:rsidR="00C72076" w:rsidRPr="00AA541D">
        <w:rPr>
          <w:rFonts w:ascii="Arial" w:hAnsi="Arial" w:cs="Arial"/>
          <w:b/>
          <w:lang w:val="es-MX"/>
        </w:rPr>
        <w:t xml:space="preserve">COMISIONES </w:t>
      </w:r>
      <w:r w:rsidR="00D45059" w:rsidRPr="00AA541D">
        <w:rPr>
          <w:rFonts w:ascii="Arial" w:hAnsi="Arial" w:cs="Arial"/>
          <w:b/>
          <w:lang w:val="es-MX"/>
        </w:rPr>
        <w:t>“</w:t>
      </w:r>
      <w:r w:rsidR="00C72076" w:rsidRPr="00AA541D">
        <w:rPr>
          <w:rFonts w:ascii="Arial" w:hAnsi="Arial" w:cs="Arial"/>
          <w:b/>
          <w:lang w:val="es-MX"/>
        </w:rPr>
        <w:t>A</w:t>
      </w:r>
      <w:r w:rsidR="00D45059" w:rsidRPr="00AA541D">
        <w:rPr>
          <w:rFonts w:ascii="Arial" w:hAnsi="Arial" w:cs="Arial"/>
          <w:b/>
          <w:lang w:val="es-MX"/>
        </w:rPr>
        <w:t>BOGADA ANTONIA JIMÉNEZ TRAVA”</w:t>
      </w:r>
      <w:r w:rsidRPr="00AA541D">
        <w:rPr>
          <w:rFonts w:ascii="Arial" w:hAnsi="Arial" w:cs="Arial"/>
          <w:b/>
          <w:lang w:val="es-MX"/>
        </w:rPr>
        <w:t xml:space="preserve"> DEL RECINTO DEL PODER LEGISLATIVO, EN LA CIUDAD DE MÉRIDA, YUCATÁN, A LOS </w:t>
      </w:r>
      <w:r w:rsidR="00695C10">
        <w:rPr>
          <w:rFonts w:ascii="Arial" w:hAnsi="Arial" w:cs="Arial"/>
          <w:b/>
          <w:lang w:val="es-MX"/>
        </w:rPr>
        <w:t>TREINTA</w:t>
      </w:r>
      <w:r w:rsidR="00C72076" w:rsidRPr="00AA541D">
        <w:rPr>
          <w:rFonts w:ascii="Arial" w:hAnsi="Arial" w:cs="Arial"/>
          <w:b/>
          <w:lang w:val="es-MX"/>
        </w:rPr>
        <w:t xml:space="preserve"> </w:t>
      </w:r>
      <w:r w:rsidRPr="00AA541D">
        <w:rPr>
          <w:rFonts w:ascii="Arial" w:hAnsi="Arial" w:cs="Arial"/>
          <w:b/>
          <w:lang w:val="es-MX"/>
        </w:rPr>
        <w:t xml:space="preserve">DÍAS DEL MES DE </w:t>
      </w:r>
      <w:r w:rsidR="00531336">
        <w:rPr>
          <w:rFonts w:ascii="Arial" w:hAnsi="Arial" w:cs="Arial"/>
          <w:b/>
          <w:lang w:val="es-MX"/>
        </w:rPr>
        <w:t>AGOSTO</w:t>
      </w:r>
      <w:r w:rsidR="00AB0129" w:rsidRPr="00AA541D">
        <w:rPr>
          <w:rFonts w:ascii="Arial" w:hAnsi="Arial" w:cs="Arial"/>
          <w:b/>
          <w:lang w:val="es-MX"/>
        </w:rPr>
        <w:t xml:space="preserve"> </w:t>
      </w:r>
      <w:r w:rsidRPr="00AA541D">
        <w:rPr>
          <w:rFonts w:ascii="Arial" w:hAnsi="Arial" w:cs="Arial"/>
          <w:b/>
          <w:lang w:val="es-MX"/>
        </w:rPr>
        <w:t xml:space="preserve">DEL AÑO DOS MIL </w:t>
      </w:r>
      <w:r w:rsidR="00AA541D" w:rsidRPr="00AA541D">
        <w:rPr>
          <w:rFonts w:ascii="Arial" w:hAnsi="Arial" w:cs="Arial"/>
          <w:b/>
          <w:lang w:val="es-MX"/>
        </w:rPr>
        <w:t>VEINTIDÓS.</w:t>
      </w:r>
    </w:p>
    <w:p w:rsidR="00276BA2" w:rsidRPr="00AA541D" w:rsidRDefault="00276BA2" w:rsidP="00437E90">
      <w:pPr>
        <w:jc w:val="both"/>
        <w:rPr>
          <w:rFonts w:ascii="Arial" w:hAnsi="Arial" w:cs="Arial"/>
          <w:lang w:val="es-MX"/>
        </w:rPr>
      </w:pPr>
    </w:p>
    <w:p w:rsidR="00C91F7A" w:rsidRPr="00AA541D" w:rsidRDefault="00C91F7A" w:rsidP="00C91F7A">
      <w:pPr>
        <w:pStyle w:val="Textoindependiente"/>
        <w:spacing w:line="240" w:lineRule="auto"/>
        <w:ind w:firstLine="426"/>
        <w:jc w:val="center"/>
        <w:rPr>
          <w:sz w:val="20"/>
          <w:lang w:val="es-MX"/>
        </w:rPr>
      </w:pPr>
      <w:r w:rsidRPr="00AA541D">
        <w:rPr>
          <w:sz w:val="20"/>
          <w:lang w:val="es-MX"/>
        </w:rPr>
        <w:t>COMISIÓN PERMANENTE DE VIGILANCIA DE LA CUENTA PÚBLICA, TRANSPARENCIA Y ANTICORRUPCIÓN</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4"/>
        <w:gridCol w:w="2272"/>
        <w:gridCol w:w="2416"/>
      </w:tblGrid>
      <w:tr w:rsidR="00C91F7A" w:rsidRPr="00AA541D" w:rsidTr="00C91F7A">
        <w:trPr>
          <w:tblHeader/>
          <w:jc w:val="center"/>
        </w:trPr>
        <w:tc>
          <w:tcPr>
            <w:tcW w:w="2263" w:type="dxa"/>
            <w:shd w:val="clear" w:color="auto" w:fill="A6A6A6"/>
          </w:tcPr>
          <w:p w:rsidR="00C91F7A" w:rsidRPr="00AA541D" w:rsidRDefault="00C91F7A"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CARGO</w:t>
            </w:r>
          </w:p>
        </w:tc>
        <w:tc>
          <w:tcPr>
            <w:tcW w:w="2094" w:type="dxa"/>
            <w:shd w:val="clear" w:color="auto" w:fill="A6A6A6"/>
          </w:tcPr>
          <w:p w:rsidR="00C91F7A" w:rsidRPr="00AA541D" w:rsidRDefault="00C91F7A"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 xml:space="preserve">nombre </w:t>
            </w:r>
          </w:p>
        </w:tc>
        <w:tc>
          <w:tcPr>
            <w:tcW w:w="2272" w:type="dxa"/>
            <w:shd w:val="clear" w:color="auto" w:fill="A6A6A6"/>
          </w:tcPr>
          <w:p w:rsidR="00C91F7A" w:rsidRPr="00AA541D" w:rsidRDefault="00C91F7A"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VOTO A FAVOR</w:t>
            </w:r>
          </w:p>
        </w:tc>
        <w:tc>
          <w:tcPr>
            <w:tcW w:w="2416" w:type="dxa"/>
            <w:shd w:val="clear" w:color="auto" w:fill="A6A6A6"/>
          </w:tcPr>
          <w:p w:rsidR="00C91F7A" w:rsidRPr="00AA541D" w:rsidRDefault="00C91F7A"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VOTO EN CONTRA</w:t>
            </w:r>
          </w:p>
        </w:tc>
      </w:tr>
      <w:tr w:rsidR="00C91F7A" w:rsidRPr="00AA541D" w:rsidTr="00C91F7A">
        <w:trPr>
          <w:jc w:val="center"/>
        </w:trPr>
        <w:tc>
          <w:tcPr>
            <w:tcW w:w="2263" w:type="dxa"/>
            <w:shd w:val="clear" w:color="auto" w:fill="auto"/>
          </w:tcPr>
          <w:p w:rsidR="00C91F7A" w:rsidRPr="00AA541D" w:rsidRDefault="00C91F7A" w:rsidP="00C91F7A">
            <w:pPr>
              <w:pStyle w:val="Textoindependiente"/>
              <w:spacing w:line="240" w:lineRule="auto"/>
              <w:jc w:val="center"/>
              <w:rPr>
                <w:caps/>
                <w:sz w:val="20"/>
                <w:lang w:val="es-MX"/>
              </w:rPr>
            </w:pPr>
          </w:p>
          <w:p w:rsidR="00531336" w:rsidRDefault="00531336" w:rsidP="00C91F7A">
            <w:pPr>
              <w:pStyle w:val="Textoindependiente"/>
              <w:spacing w:line="240" w:lineRule="auto"/>
              <w:jc w:val="center"/>
              <w:rPr>
                <w:caps/>
                <w:sz w:val="20"/>
                <w:lang w:val="es-MX"/>
              </w:rPr>
            </w:pPr>
          </w:p>
          <w:p w:rsidR="00531336" w:rsidRDefault="00531336"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PRESIDENTE</w:t>
            </w:r>
          </w:p>
        </w:tc>
        <w:tc>
          <w:tcPr>
            <w:tcW w:w="2094" w:type="dxa"/>
            <w:shd w:val="clear" w:color="auto" w:fill="auto"/>
          </w:tcPr>
          <w:p w:rsidR="00C91F7A" w:rsidRPr="00AA541D" w:rsidRDefault="00C91F7A" w:rsidP="00C91F7A">
            <w:pPr>
              <w:pStyle w:val="Textoindependiente"/>
              <w:spacing w:line="240" w:lineRule="auto"/>
              <w:jc w:val="center"/>
              <w:rPr>
                <w:caps/>
                <w:sz w:val="20"/>
                <w:lang w:val="es-MX"/>
              </w:rPr>
            </w:pPr>
            <w:r w:rsidRPr="00AA541D">
              <w:rPr>
                <w:noProof/>
                <w:sz w:val="20"/>
                <w:lang w:val="es-MX" w:eastAsia="es-MX"/>
              </w:rPr>
              <w:drawing>
                <wp:inline distT="0" distB="0" distL="0" distR="0">
                  <wp:extent cx="822960" cy="1005840"/>
                  <wp:effectExtent l="0" t="0" r="0" b="3810"/>
                  <wp:docPr id="11" name="Imagen 11" descr="Z:\LXIII LEGISLATURA\FOTOS DIPS-LXIII LEGIS\Dip. Erik Rih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Z:\LXIII LEGISLATURA\FOTOS DIPS-LXIII LEGIS\Dip. Erik Riha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005840"/>
                          </a:xfrm>
                          <a:prstGeom prst="rect">
                            <a:avLst/>
                          </a:prstGeom>
                          <a:noFill/>
                          <a:ln>
                            <a:noFill/>
                          </a:ln>
                        </pic:spPr>
                      </pic:pic>
                    </a:graphicData>
                  </a:graphic>
                </wp:inline>
              </w:drawing>
            </w:r>
          </w:p>
          <w:p w:rsidR="00C91F7A" w:rsidRPr="00AA541D" w:rsidRDefault="00C91F7A" w:rsidP="00C91F7A">
            <w:pPr>
              <w:pStyle w:val="Textoindependiente"/>
              <w:spacing w:line="240" w:lineRule="auto"/>
              <w:jc w:val="center"/>
              <w:rPr>
                <w:caps/>
                <w:sz w:val="20"/>
                <w:lang w:val="es-MX"/>
              </w:rPr>
            </w:pPr>
            <w:r w:rsidRPr="00AA541D">
              <w:rPr>
                <w:caps/>
                <w:sz w:val="20"/>
                <w:lang w:val="es-MX"/>
              </w:rPr>
              <w:t>DIP. ERIK JOSÉ RIHANI GONZÁLEZ.</w:t>
            </w:r>
          </w:p>
        </w:tc>
        <w:tc>
          <w:tcPr>
            <w:tcW w:w="2272" w:type="dxa"/>
            <w:shd w:val="clear" w:color="auto" w:fill="auto"/>
          </w:tcPr>
          <w:p w:rsidR="00C91F7A" w:rsidRPr="00AA541D" w:rsidRDefault="00C91F7A" w:rsidP="00C91F7A">
            <w:pPr>
              <w:pStyle w:val="Textoindependiente"/>
              <w:spacing w:line="240" w:lineRule="auto"/>
              <w:rPr>
                <w:caps/>
                <w:sz w:val="20"/>
                <w:lang w:val="es-MX"/>
              </w:rPr>
            </w:pPr>
          </w:p>
        </w:tc>
        <w:tc>
          <w:tcPr>
            <w:tcW w:w="2416" w:type="dxa"/>
            <w:shd w:val="clear" w:color="auto" w:fill="auto"/>
          </w:tcPr>
          <w:p w:rsidR="00C91F7A" w:rsidRPr="00AA541D" w:rsidRDefault="00C91F7A" w:rsidP="00C91F7A">
            <w:pPr>
              <w:pStyle w:val="Textoindependiente"/>
              <w:spacing w:line="240" w:lineRule="auto"/>
              <w:rPr>
                <w:caps/>
                <w:sz w:val="20"/>
                <w:lang w:val="es-MX"/>
              </w:rPr>
            </w:pPr>
          </w:p>
        </w:tc>
      </w:tr>
    </w:tbl>
    <w:p w:rsidR="00437E90" w:rsidRDefault="00437E90"/>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4"/>
        <w:gridCol w:w="2272"/>
        <w:gridCol w:w="2416"/>
      </w:tblGrid>
      <w:tr w:rsidR="00437E90" w:rsidRPr="00AA541D" w:rsidTr="008E4270">
        <w:trPr>
          <w:tblHeader/>
          <w:jc w:val="center"/>
        </w:trPr>
        <w:tc>
          <w:tcPr>
            <w:tcW w:w="2263" w:type="dxa"/>
            <w:shd w:val="clear" w:color="auto" w:fill="A6A6A6"/>
          </w:tcPr>
          <w:p w:rsidR="00437E90" w:rsidRPr="00AA541D" w:rsidRDefault="00437E90" w:rsidP="008E4270">
            <w:pPr>
              <w:pStyle w:val="Textoindependiente"/>
              <w:spacing w:line="240" w:lineRule="auto"/>
              <w:jc w:val="center"/>
              <w:rPr>
                <w:caps/>
                <w:sz w:val="20"/>
                <w:lang w:val="es-MX"/>
              </w:rPr>
            </w:pPr>
          </w:p>
          <w:p w:rsidR="00437E90" w:rsidRPr="00AA541D" w:rsidRDefault="00437E90" w:rsidP="008E4270">
            <w:pPr>
              <w:pStyle w:val="Textoindependiente"/>
              <w:spacing w:line="240" w:lineRule="auto"/>
              <w:jc w:val="center"/>
              <w:rPr>
                <w:caps/>
                <w:sz w:val="20"/>
                <w:lang w:val="es-MX"/>
              </w:rPr>
            </w:pPr>
            <w:r w:rsidRPr="00AA541D">
              <w:rPr>
                <w:caps/>
                <w:sz w:val="20"/>
                <w:lang w:val="es-MX"/>
              </w:rPr>
              <w:t>CARGO</w:t>
            </w:r>
          </w:p>
        </w:tc>
        <w:tc>
          <w:tcPr>
            <w:tcW w:w="2094" w:type="dxa"/>
            <w:shd w:val="clear" w:color="auto" w:fill="A6A6A6"/>
          </w:tcPr>
          <w:p w:rsidR="00437E90" w:rsidRPr="00AA541D" w:rsidRDefault="00437E90" w:rsidP="008E4270">
            <w:pPr>
              <w:pStyle w:val="Textoindependiente"/>
              <w:spacing w:line="240" w:lineRule="auto"/>
              <w:jc w:val="center"/>
              <w:rPr>
                <w:caps/>
                <w:sz w:val="20"/>
                <w:lang w:val="es-MX"/>
              </w:rPr>
            </w:pPr>
          </w:p>
          <w:p w:rsidR="00437E90" w:rsidRPr="00AA541D" w:rsidRDefault="00437E90" w:rsidP="008E4270">
            <w:pPr>
              <w:pStyle w:val="Textoindependiente"/>
              <w:spacing w:line="240" w:lineRule="auto"/>
              <w:jc w:val="center"/>
              <w:rPr>
                <w:caps/>
                <w:sz w:val="20"/>
                <w:lang w:val="es-MX"/>
              </w:rPr>
            </w:pPr>
            <w:r w:rsidRPr="00AA541D">
              <w:rPr>
                <w:caps/>
                <w:sz w:val="20"/>
                <w:lang w:val="es-MX"/>
              </w:rPr>
              <w:t xml:space="preserve">nombre </w:t>
            </w:r>
          </w:p>
        </w:tc>
        <w:tc>
          <w:tcPr>
            <w:tcW w:w="2272" w:type="dxa"/>
            <w:shd w:val="clear" w:color="auto" w:fill="A6A6A6"/>
          </w:tcPr>
          <w:p w:rsidR="00437E90" w:rsidRPr="00AA541D" w:rsidRDefault="00437E90" w:rsidP="008E4270">
            <w:pPr>
              <w:pStyle w:val="Textoindependiente"/>
              <w:spacing w:line="240" w:lineRule="auto"/>
              <w:jc w:val="center"/>
              <w:rPr>
                <w:caps/>
                <w:sz w:val="20"/>
                <w:lang w:val="es-MX"/>
              </w:rPr>
            </w:pPr>
          </w:p>
          <w:p w:rsidR="00437E90" w:rsidRPr="00AA541D" w:rsidRDefault="00437E90" w:rsidP="008E4270">
            <w:pPr>
              <w:pStyle w:val="Textoindependiente"/>
              <w:spacing w:line="240" w:lineRule="auto"/>
              <w:jc w:val="center"/>
              <w:rPr>
                <w:caps/>
                <w:sz w:val="20"/>
                <w:lang w:val="es-MX"/>
              </w:rPr>
            </w:pPr>
            <w:r w:rsidRPr="00AA541D">
              <w:rPr>
                <w:caps/>
                <w:sz w:val="20"/>
                <w:lang w:val="es-MX"/>
              </w:rPr>
              <w:t>VOTO A FAVOR</w:t>
            </w:r>
          </w:p>
        </w:tc>
        <w:tc>
          <w:tcPr>
            <w:tcW w:w="2416" w:type="dxa"/>
            <w:shd w:val="clear" w:color="auto" w:fill="A6A6A6"/>
          </w:tcPr>
          <w:p w:rsidR="00437E90" w:rsidRPr="00AA541D" w:rsidRDefault="00437E90" w:rsidP="008E4270">
            <w:pPr>
              <w:pStyle w:val="Textoindependiente"/>
              <w:spacing w:line="240" w:lineRule="auto"/>
              <w:jc w:val="center"/>
              <w:rPr>
                <w:caps/>
                <w:sz w:val="20"/>
                <w:lang w:val="es-MX"/>
              </w:rPr>
            </w:pPr>
          </w:p>
          <w:p w:rsidR="00437E90" w:rsidRPr="00AA541D" w:rsidRDefault="00437E90" w:rsidP="008E4270">
            <w:pPr>
              <w:pStyle w:val="Textoindependiente"/>
              <w:spacing w:line="240" w:lineRule="auto"/>
              <w:jc w:val="center"/>
              <w:rPr>
                <w:caps/>
                <w:sz w:val="20"/>
                <w:lang w:val="es-MX"/>
              </w:rPr>
            </w:pPr>
            <w:r w:rsidRPr="00AA541D">
              <w:rPr>
                <w:caps/>
                <w:sz w:val="20"/>
                <w:lang w:val="es-MX"/>
              </w:rPr>
              <w:t>VOTO EN CONTRA</w:t>
            </w:r>
          </w:p>
        </w:tc>
      </w:tr>
      <w:tr w:rsidR="00C91F7A" w:rsidRPr="00AA541D" w:rsidTr="00C91F7A">
        <w:trPr>
          <w:jc w:val="center"/>
        </w:trPr>
        <w:tc>
          <w:tcPr>
            <w:tcW w:w="2263" w:type="dxa"/>
            <w:tcBorders>
              <w:bottom w:val="single" w:sz="4" w:space="0" w:color="auto"/>
            </w:tcBorders>
            <w:shd w:val="clear" w:color="auto" w:fill="auto"/>
          </w:tcPr>
          <w:p w:rsidR="00C91F7A" w:rsidRPr="00AA541D" w:rsidRDefault="00C91F7A" w:rsidP="00C91F7A">
            <w:pPr>
              <w:pStyle w:val="Textoindependiente"/>
              <w:spacing w:line="240" w:lineRule="auto"/>
              <w:jc w:val="center"/>
              <w:rPr>
                <w:caps/>
                <w:sz w:val="20"/>
                <w:lang w:val="es-MX"/>
              </w:rPr>
            </w:pPr>
          </w:p>
          <w:p w:rsidR="00531336" w:rsidRDefault="00531336" w:rsidP="00C91F7A">
            <w:pPr>
              <w:pStyle w:val="Textoindependiente"/>
              <w:spacing w:line="240" w:lineRule="auto"/>
              <w:jc w:val="center"/>
              <w:rPr>
                <w:caps/>
                <w:sz w:val="20"/>
                <w:lang w:val="es-MX"/>
              </w:rPr>
            </w:pPr>
          </w:p>
          <w:p w:rsidR="00531336" w:rsidRDefault="00531336"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VICEPRESIDENTA</w:t>
            </w:r>
          </w:p>
        </w:tc>
        <w:tc>
          <w:tcPr>
            <w:tcW w:w="2094" w:type="dxa"/>
            <w:tcBorders>
              <w:bottom w:val="single" w:sz="4" w:space="0" w:color="auto"/>
            </w:tcBorders>
            <w:shd w:val="clear" w:color="auto" w:fill="auto"/>
          </w:tcPr>
          <w:p w:rsidR="00C91F7A" w:rsidRPr="00AA541D" w:rsidRDefault="00C91F7A" w:rsidP="00C91F7A">
            <w:pPr>
              <w:jc w:val="center"/>
              <w:rPr>
                <w:rFonts w:ascii="Arial" w:hAnsi="Arial" w:cs="Arial"/>
                <w:b/>
                <w:lang w:val="es-MX"/>
              </w:rPr>
            </w:pPr>
            <w:r w:rsidRPr="00AA541D">
              <w:rPr>
                <w:rFonts w:ascii="Arial" w:hAnsi="Arial" w:cs="Arial"/>
                <w:b/>
                <w:noProof/>
                <w:lang w:val="es-MX" w:eastAsia="es-MX"/>
              </w:rPr>
              <w:drawing>
                <wp:inline distT="0" distB="0" distL="0" distR="0">
                  <wp:extent cx="822960" cy="1005840"/>
                  <wp:effectExtent l="0" t="0" r="0" b="3810"/>
                  <wp:docPr id="10" name="Imagen 10" descr="Z:\LXIII LEGISLATURA\FOTOS DIPS-LXIII LEGIS\Dip. Fabiola Lo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Z:\LXIII LEGISLATURA\FOTOS DIPS-LXIII LEGIS\Dip. Fabiola Loez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005840"/>
                          </a:xfrm>
                          <a:prstGeom prst="rect">
                            <a:avLst/>
                          </a:prstGeom>
                          <a:noFill/>
                          <a:ln>
                            <a:noFill/>
                          </a:ln>
                        </pic:spPr>
                      </pic:pic>
                    </a:graphicData>
                  </a:graphic>
                </wp:inline>
              </w:drawing>
            </w:r>
          </w:p>
          <w:p w:rsidR="00C91F7A" w:rsidRPr="00AA541D" w:rsidRDefault="00C91F7A" w:rsidP="00C91F7A">
            <w:pPr>
              <w:jc w:val="center"/>
              <w:rPr>
                <w:rFonts w:ascii="Arial" w:hAnsi="Arial" w:cs="Arial"/>
                <w:b/>
                <w:lang w:val="es-MX"/>
              </w:rPr>
            </w:pPr>
            <w:r w:rsidRPr="00AA541D">
              <w:rPr>
                <w:rFonts w:ascii="Arial" w:hAnsi="Arial" w:cs="Arial"/>
                <w:b/>
                <w:lang w:val="es-MX"/>
              </w:rPr>
              <w:t>DIP. FABIOLA LOEZA NOVELO.</w:t>
            </w:r>
          </w:p>
        </w:tc>
        <w:tc>
          <w:tcPr>
            <w:tcW w:w="2272" w:type="dxa"/>
            <w:tcBorders>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c>
          <w:tcPr>
            <w:tcW w:w="2416" w:type="dxa"/>
            <w:tcBorders>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r>
      <w:tr w:rsidR="00C91F7A" w:rsidRPr="00AA541D" w:rsidTr="00C91F7A">
        <w:trPr>
          <w:jc w:val="center"/>
        </w:trPr>
        <w:tc>
          <w:tcPr>
            <w:tcW w:w="2263" w:type="dxa"/>
            <w:tcBorders>
              <w:bottom w:val="single" w:sz="4" w:space="0" w:color="auto"/>
            </w:tcBorders>
            <w:shd w:val="clear" w:color="auto" w:fill="auto"/>
          </w:tcPr>
          <w:p w:rsidR="00C91F7A" w:rsidRPr="00AA541D" w:rsidRDefault="00C91F7A" w:rsidP="00C91F7A">
            <w:pPr>
              <w:pStyle w:val="Textoindependiente"/>
              <w:spacing w:line="240" w:lineRule="auto"/>
              <w:jc w:val="center"/>
              <w:rPr>
                <w:caps/>
                <w:sz w:val="20"/>
                <w:lang w:val="es-MX"/>
              </w:rPr>
            </w:pPr>
          </w:p>
          <w:p w:rsidR="00531336" w:rsidRDefault="00531336" w:rsidP="00C91F7A">
            <w:pPr>
              <w:pStyle w:val="Textoindependiente"/>
              <w:spacing w:line="240" w:lineRule="auto"/>
              <w:jc w:val="center"/>
              <w:rPr>
                <w:caps/>
                <w:sz w:val="20"/>
                <w:lang w:val="es-MX"/>
              </w:rPr>
            </w:pPr>
          </w:p>
          <w:p w:rsidR="00531336" w:rsidRDefault="00531336"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secretariO</w:t>
            </w:r>
          </w:p>
        </w:tc>
        <w:tc>
          <w:tcPr>
            <w:tcW w:w="2094" w:type="dxa"/>
            <w:tcBorders>
              <w:bottom w:val="single" w:sz="4" w:space="0" w:color="auto"/>
            </w:tcBorders>
            <w:shd w:val="clear" w:color="auto" w:fill="auto"/>
          </w:tcPr>
          <w:p w:rsidR="00C91F7A" w:rsidRPr="00AA541D" w:rsidRDefault="00C91F7A" w:rsidP="00C91F7A">
            <w:pPr>
              <w:jc w:val="center"/>
              <w:rPr>
                <w:rFonts w:ascii="Arial" w:hAnsi="Arial" w:cs="Arial"/>
                <w:b/>
                <w:noProof/>
                <w:lang w:val="es-MX" w:eastAsia="es-MX"/>
              </w:rPr>
            </w:pPr>
            <w:r w:rsidRPr="00AA541D">
              <w:rPr>
                <w:rFonts w:ascii="Arial" w:hAnsi="Arial" w:cs="Arial"/>
                <w:b/>
                <w:noProof/>
                <w:lang w:val="es-MX" w:eastAsia="es-MX"/>
              </w:rPr>
              <w:drawing>
                <wp:inline distT="0" distB="0" distL="0" distR="0">
                  <wp:extent cx="822960" cy="1005840"/>
                  <wp:effectExtent l="0" t="0" r="0" b="3810"/>
                  <wp:docPr id="9" name="Imagen 9" descr="Z:\LXIII LEGISLATURA\FOTOS DIPS-LXIII LEGIS\Dip. Rafael Echazarr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Z:\LXIII LEGISLATURA\FOTOS DIPS-LXIII LEGIS\Dip. Rafael Echazarret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1005840"/>
                          </a:xfrm>
                          <a:prstGeom prst="rect">
                            <a:avLst/>
                          </a:prstGeom>
                          <a:noFill/>
                          <a:ln>
                            <a:noFill/>
                          </a:ln>
                        </pic:spPr>
                      </pic:pic>
                    </a:graphicData>
                  </a:graphic>
                </wp:inline>
              </w:drawing>
            </w:r>
          </w:p>
          <w:p w:rsidR="00C91F7A" w:rsidRPr="00AA541D" w:rsidRDefault="00C91F7A" w:rsidP="00C91F7A">
            <w:pPr>
              <w:jc w:val="center"/>
              <w:rPr>
                <w:rFonts w:ascii="Arial" w:hAnsi="Arial" w:cs="Arial"/>
                <w:b/>
                <w:noProof/>
                <w:lang w:val="es-MX" w:eastAsia="es-MX"/>
              </w:rPr>
            </w:pPr>
            <w:r w:rsidRPr="00AA541D">
              <w:rPr>
                <w:rFonts w:ascii="Arial" w:hAnsi="Arial" w:cs="Arial"/>
                <w:b/>
                <w:noProof/>
                <w:lang w:val="es-MX" w:eastAsia="es-MX"/>
              </w:rPr>
              <w:t>DIP. RAFAEL ALEJANDRO ECHAZARRETA TORRES.</w:t>
            </w:r>
          </w:p>
        </w:tc>
        <w:tc>
          <w:tcPr>
            <w:tcW w:w="2272" w:type="dxa"/>
            <w:tcBorders>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c>
          <w:tcPr>
            <w:tcW w:w="2416" w:type="dxa"/>
            <w:tcBorders>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r>
      <w:tr w:rsidR="00C91F7A" w:rsidRPr="00AA541D" w:rsidTr="00C91F7A">
        <w:trPr>
          <w:jc w:val="center"/>
        </w:trPr>
        <w:tc>
          <w:tcPr>
            <w:tcW w:w="2263" w:type="dxa"/>
            <w:tcBorders>
              <w:top w:val="nil"/>
              <w:bottom w:val="single" w:sz="4" w:space="0" w:color="auto"/>
            </w:tcBorders>
            <w:shd w:val="clear" w:color="auto" w:fill="auto"/>
          </w:tcPr>
          <w:p w:rsidR="00C91F7A" w:rsidRPr="00AA541D" w:rsidRDefault="00C91F7A" w:rsidP="00C91F7A">
            <w:pPr>
              <w:pStyle w:val="Textoindependiente"/>
              <w:spacing w:line="240" w:lineRule="auto"/>
              <w:jc w:val="center"/>
              <w:rPr>
                <w:caps/>
                <w:sz w:val="20"/>
                <w:lang w:val="es-MX"/>
              </w:rPr>
            </w:pPr>
          </w:p>
          <w:p w:rsidR="00531336" w:rsidRDefault="00531336" w:rsidP="00C91F7A">
            <w:pPr>
              <w:pStyle w:val="Textoindependiente"/>
              <w:spacing w:line="240" w:lineRule="auto"/>
              <w:jc w:val="center"/>
              <w:rPr>
                <w:caps/>
                <w:sz w:val="20"/>
                <w:lang w:val="es-MX"/>
              </w:rPr>
            </w:pPr>
          </w:p>
          <w:p w:rsidR="00531336" w:rsidRDefault="00531336"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SECRETARIO</w:t>
            </w:r>
          </w:p>
        </w:tc>
        <w:tc>
          <w:tcPr>
            <w:tcW w:w="2094" w:type="dxa"/>
            <w:tcBorders>
              <w:top w:val="nil"/>
              <w:bottom w:val="single" w:sz="4" w:space="0" w:color="auto"/>
            </w:tcBorders>
            <w:shd w:val="clear" w:color="auto" w:fill="auto"/>
          </w:tcPr>
          <w:p w:rsidR="00C91F7A" w:rsidRPr="00AA541D" w:rsidRDefault="00C91F7A" w:rsidP="00C91F7A">
            <w:pPr>
              <w:jc w:val="center"/>
              <w:rPr>
                <w:rFonts w:ascii="Arial" w:hAnsi="Arial" w:cs="Arial"/>
                <w:b/>
                <w:lang w:val="es-MX"/>
              </w:rPr>
            </w:pPr>
            <w:r w:rsidRPr="00AA541D">
              <w:rPr>
                <w:rFonts w:ascii="Arial" w:hAnsi="Arial" w:cs="Arial"/>
                <w:b/>
                <w:noProof/>
                <w:lang w:val="es-MX" w:eastAsia="es-MX"/>
              </w:rPr>
              <w:drawing>
                <wp:inline distT="0" distB="0" distL="0" distR="0">
                  <wp:extent cx="822960" cy="1005840"/>
                  <wp:effectExtent l="0" t="0" r="0" b="3810"/>
                  <wp:docPr id="8" name="Imagen 8" descr="Z:\LXIII LEGISLATURA\FOTOS DIPS-LXIII LEGIS\Dip. Esteban Abraham Mac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Z:\LXIII LEGISLATURA\FOTOS DIPS-LXIII LEGIS\Dip. Esteban Abraham Macar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1005840"/>
                          </a:xfrm>
                          <a:prstGeom prst="rect">
                            <a:avLst/>
                          </a:prstGeom>
                          <a:noFill/>
                          <a:ln>
                            <a:noFill/>
                          </a:ln>
                        </pic:spPr>
                      </pic:pic>
                    </a:graphicData>
                  </a:graphic>
                </wp:inline>
              </w:drawing>
            </w:r>
          </w:p>
          <w:p w:rsidR="00C91F7A" w:rsidRPr="00AA541D" w:rsidRDefault="00C91F7A" w:rsidP="00C91F7A">
            <w:pPr>
              <w:jc w:val="center"/>
              <w:rPr>
                <w:rFonts w:ascii="Arial" w:hAnsi="Arial" w:cs="Arial"/>
                <w:b/>
                <w:lang w:val="es-MX"/>
              </w:rPr>
            </w:pPr>
            <w:r w:rsidRPr="00AA541D">
              <w:rPr>
                <w:rFonts w:ascii="Arial" w:hAnsi="Arial" w:cs="Arial"/>
                <w:b/>
                <w:lang w:val="es-MX"/>
              </w:rPr>
              <w:t>DIP. ESTEBAN ABRAHAM MACARI.</w:t>
            </w:r>
          </w:p>
        </w:tc>
        <w:tc>
          <w:tcPr>
            <w:tcW w:w="2272" w:type="dxa"/>
            <w:tcBorders>
              <w:top w:val="nil"/>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c>
          <w:tcPr>
            <w:tcW w:w="2416" w:type="dxa"/>
            <w:tcBorders>
              <w:top w:val="nil"/>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r>
      <w:tr w:rsidR="00C91F7A" w:rsidRPr="00AA541D" w:rsidTr="00531336">
        <w:trPr>
          <w:jc w:val="center"/>
        </w:trPr>
        <w:tc>
          <w:tcPr>
            <w:tcW w:w="2263" w:type="dxa"/>
            <w:tcBorders>
              <w:top w:val="nil"/>
            </w:tcBorders>
            <w:shd w:val="clear" w:color="auto" w:fill="auto"/>
          </w:tcPr>
          <w:p w:rsidR="00C91F7A" w:rsidRDefault="00C91F7A" w:rsidP="00C91F7A">
            <w:pPr>
              <w:pStyle w:val="Textoindependiente"/>
              <w:spacing w:line="240" w:lineRule="auto"/>
              <w:jc w:val="center"/>
              <w:rPr>
                <w:caps/>
                <w:sz w:val="20"/>
                <w:lang w:val="es-MX"/>
              </w:rPr>
            </w:pPr>
          </w:p>
          <w:p w:rsidR="005F54E7" w:rsidRDefault="005F54E7" w:rsidP="00C91F7A">
            <w:pPr>
              <w:pStyle w:val="Textoindependiente"/>
              <w:spacing w:line="240" w:lineRule="auto"/>
              <w:jc w:val="center"/>
              <w:rPr>
                <w:caps/>
                <w:sz w:val="20"/>
                <w:lang w:val="es-MX"/>
              </w:rPr>
            </w:pPr>
          </w:p>
          <w:p w:rsidR="005F54E7" w:rsidRPr="00AA541D" w:rsidRDefault="005F54E7"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VOCAL</w:t>
            </w:r>
          </w:p>
        </w:tc>
        <w:tc>
          <w:tcPr>
            <w:tcW w:w="2094" w:type="dxa"/>
            <w:tcBorders>
              <w:top w:val="nil"/>
            </w:tcBorders>
            <w:shd w:val="clear" w:color="auto" w:fill="auto"/>
          </w:tcPr>
          <w:p w:rsidR="00C91F7A" w:rsidRPr="00AA541D" w:rsidRDefault="00C91F7A" w:rsidP="00C91F7A">
            <w:pPr>
              <w:jc w:val="center"/>
              <w:rPr>
                <w:rFonts w:ascii="Arial" w:hAnsi="Arial" w:cs="Arial"/>
                <w:b/>
                <w:caps/>
                <w:lang w:val="es-MX"/>
              </w:rPr>
            </w:pPr>
            <w:r w:rsidRPr="00AA541D">
              <w:rPr>
                <w:rFonts w:ascii="Arial" w:hAnsi="Arial" w:cs="Arial"/>
                <w:b/>
                <w:noProof/>
                <w:lang w:val="es-MX" w:eastAsia="es-MX"/>
              </w:rPr>
              <w:drawing>
                <wp:inline distT="0" distB="0" distL="0" distR="0">
                  <wp:extent cx="731520" cy="1005840"/>
                  <wp:effectExtent l="0" t="0" r="0" b="3810"/>
                  <wp:docPr id="6" name="Imagen 6" descr="Z:\LXIII LEGISLATURA\FOTOS DIPS-LXIII LEGIS\Dip. Harry R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Z:\LXIII LEGISLATURA\FOTOS DIPS-LXIII LEGIS\Dip. Harry Rdz.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C91F7A" w:rsidRPr="00AA541D" w:rsidRDefault="00C91F7A" w:rsidP="00C91F7A">
            <w:pPr>
              <w:jc w:val="center"/>
              <w:rPr>
                <w:rFonts w:ascii="Arial" w:hAnsi="Arial" w:cs="Arial"/>
                <w:b/>
                <w:caps/>
                <w:lang w:val="es-MX"/>
              </w:rPr>
            </w:pPr>
            <w:r w:rsidRPr="00AA541D">
              <w:rPr>
                <w:rFonts w:ascii="Arial" w:hAnsi="Arial" w:cs="Arial"/>
                <w:b/>
                <w:caps/>
                <w:lang w:val="es-MX"/>
              </w:rPr>
              <w:t>DIP. HARRY GERARDO RODRÍGUEZ BOTELLO FIERRO.</w:t>
            </w:r>
          </w:p>
        </w:tc>
        <w:tc>
          <w:tcPr>
            <w:tcW w:w="2272" w:type="dxa"/>
            <w:tcBorders>
              <w:top w:val="nil"/>
            </w:tcBorders>
            <w:shd w:val="clear" w:color="auto" w:fill="auto"/>
          </w:tcPr>
          <w:p w:rsidR="00C91F7A" w:rsidRPr="00AA541D" w:rsidRDefault="00C91F7A" w:rsidP="00C91F7A">
            <w:pPr>
              <w:pStyle w:val="Textoindependiente"/>
              <w:spacing w:line="240" w:lineRule="auto"/>
              <w:rPr>
                <w:caps/>
                <w:sz w:val="20"/>
                <w:lang w:val="es-MX"/>
              </w:rPr>
            </w:pPr>
          </w:p>
        </w:tc>
        <w:tc>
          <w:tcPr>
            <w:tcW w:w="2416" w:type="dxa"/>
            <w:tcBorders>
              <w:top w:val="nil"/>
            </w:tcBorders>
            <w:shd w:val="clear" w:color="auto" w:fill="auto"/>
          </w:tcPr>
          <w:p w:rsidR="00C91F7A" w:rsidRPr="00AA541D" w:rsidRDefault="00C91F7A" w:rsidP="00C91F7A">
            <w:pPr>
              <w:pStyle w:val="Textoindependiente"/>
              <w:spacing w:line="240" w:lineRule="auto"/>
              <w:rPr>
                <w:caps/>
                <w:sz w:val="20"/>
                <w:lang w:val="es-MX"/>
              </w:rPr>
            </w:pPr>
          </w:p>
        </w:tc>
      </w:tr>
    </w:tbl>
    <w:p w:rsidR="00437E90" w:rsidRPr="00DF678F" w:rsidRDefault="00437E90" w:rsidP="00437E90">
      <w:pPr>
        <w:ind w:right="5"/>
        <w:jc w:val="both"/>
        <w:rPr>
          <w:rFonts w:ascii="Arial" w:hAnsi="Arial" w:cs="Arial"/>
          <w:bCs/>
          <w:i/>
          <w:sz w:val="18"/>
          <w:szCs w:val="18"/>
          <w:lang w:val="es-MX"/>
        </w:rPr>
      </w:pPr>
      <w:r w:rsidRPr="00DF678F">
        <w:rPr>
          <w:rFonts w:ascii="Arial" w:hAnsi="Arial" w:cs="Arial"/>
          <w:i/>
          <w:sz w:val="18"/>
          <w:szCs w:val="18"/>
        </w:rPr>
        <w:t xml:space="preserve">Esta hoja de firmas pertenece al dictamen que contiene el Decreto por </w:t>
      </w:r>
      <w:r w:rsidRPr="00DF678F">
        <w:rPr>
          <w:rFonts w:ascii="Arial" w:hAnsi="Arial" w:cs="Arial"/>
          <w:bCs/>
          <w:i/>
          <w:sz w:val="18"/>
          <w:szCs w:val="18"/>
          <w:lang w:val="es-MX"/>
        </w:rPr>
        <w:t xml:space="preserve">el que no se ratifica al </w:t>
      </w:r>
      <w:r w:rsidRPr="00DF678F">
        <w:rPr>
          <w:rFonts w:ascii="Arial" w:hAnsi="Arial" w:cs="Arial"/>
          <w:i/>
          <w:sz w:val="18"/>
          <w:szCs w:val="18"/>
        </w:rPr>
        <w:t>Titular del Órgano de Control Interno del Instituto Estatal de Transparencia, Acceso a la Información Pública y Protección de Datos Personales</w:t>
      </w:r>
      <w:r w:rsidRPr="00DF678F">
        <w:rPr>
          <w:rFonts w:ascii="Arial" w:hAnsi="Arial" w:cs="Arial"/>
          <w:bCs/>
          <w:i/>
          <w:sz w:val="18"/>
          <w:szCs w:val="18"/>
          <w:lang w:val="es-MX"/>
        </w:rPr>
        <w:t>, para continuar un periodo inmediato posterior a su encargo.</w:t>
      </w:r>
    </w:p>
    <w:p w:rsidR="00437E90" w:rsidRDefault="00437E90"/>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4"/>
        <w:gridCol w:w="2272"/>
        <w:gridCol w:w="2416"/>
      </w:tblGrid>
      <w:tr w:rsidR="00437E90" w:rsidRPr="00AA541D" w:rsidTr="008E4270">
        <w:trPr>
          <w:tblHeader/>
          <w:jc w:val="center"/>
        </w:trPr>
        <w:tc>
          <w:tcPr>
            <w:tcW w:w="2263" w:type="dxa"/>
            <w:shd w:val="clear" w:color="auto" w:fill="A6A6A6"/>
          </w:tcPr>
          <w:p w:rsidR="00437E90" w:rsidRPr="00AA541D" w:rsidRDefault="00437E90" w:rsidP="008E4270">
            <w:pPr>
              <w:pStyle w:val="Textoindependiente"/>
              <w:spacing w:line="240" w:lineRule="auto"/>
              <w:jc w:val="center"/>
              <w:rPr>
                <w:caps/>
                <w:sz w:val="20"/>
                <w:lang w:val="es-MX"/>
              </w:rPr>
            </w:pPr>
          </w:p>
          <w:p w:rsidR="00437E90" w:rsidRPr="00AA541D" w:rsidRDefault="00437E90" w:rsidP="008E4270">
            <w:pPr>
              <w:pStyle w:val="Textoindependiente"/>
              <w:spacing w:line="240" w:lineRule="auto"/>
              <w:jc w:val="center"/>
              <w:rPr>
                <w:caps/>
                <w:sz w:val="20"/>
                <w:lang w:val="es-MX"/>
              </w:rPr>
            </w:pPr>
            <w:r w:rsidRPr="00AA541D">
              <w:rPr>
                <w:caps/>
                <w:sz w:val="20"/>
                <w:lang w:val="es-MX"/>
              </w:rPr>
              <w:t>CARGO</w:t>
            </w:r>
          </w:p>
        </w:tc>
        <w:tc>
          <w:tcPr>
            <w:tcW w:w="2094" w:type="dxa"/>
            <w:shd w:val="clear" w:color="auto" w:fill="A6A6A6"/>
          </w:tcPr>
          <w:p w:rsidR="00437E90" w:rsidRPr="00AA541D" w:rsidRDefault="00437E90" w:rsidP="008E4270">
            <w:pPr>
              <w:pStyle w:val="Textoindependiente"/>
              <w:spacing w:line="240" w:lineRule="auto"/>
              <w:jc w:val="center"/>
              <w:rPr>
                <w:caps/>
                <w:sz w:val="20"/>
                <w:lang w:val="es-MX"/>
              </w:rPr>
            </w:pPr>
          </w:p>
          <w:p w:rsidR="00437E90" w:rsidRPr="00AA541D" w:rsidRDefault="00437E90" w:rsidP="008E4270">
            <w:pPr>
              <w:pStyle w:val="Textoindependiente"/>
              <w:spacing w:line="240" w:lineRule="auto"/>
              <w:jc w:val="center"/>
              <w:rPr>
                <w:caps/>
                <w:sz w:val="20"/>
                <w:lang w:val="es-MX"/>
              </w:rPr>
            </w:pPr>
            <w:r w:rsidRPr="00AA541D">
              <w:rPr>
                <w:caps/>
                <w:sz w:val="20"/>
                <w:lang w:val="es-MX"/>
              </w:rPr>
              <w:t xml:space="preserve">nombre </w:t>
            </w:r>
          </w:p>
        </w:tc>
        <w:tc>
          <w:tcPr>
            <w:tcW w:w="2272" w:type="dxa"/>
            <w:shd w:val="clear" w:color="auto" w:fill="A6A6A6"/>
          </w:tcPr>
          <w:p w:rsidR="00437E90" w:rsidRPr="00AA541D" w:rsidRDefault="00437E90" w:rsidP="008E4270">
            <w:pPr>
              <w:pStyle w:val="Textoindependiente"/>
              <w:spacing w:line="240" w:lineRule="auto"/>
              <w:jc w:val="center"/>
              <w:rPr>
                <w:caps/>
                <w:sz w:val="20"/>
                <w:lang w:val="es-MX"/>
              </w:rPr>
            </w:pPr>
          </w:p>
          <w:p w:rsidR="00437E90" w:rsidRPr="00AA541D" w:rsidRDefault="00437E90" w:rsidP="008E4270">
            <w:pPr>
              <w:pStyle w:val="Textoindependiente"/>
              <w:spacing w:line="240" w:lineRule="auto"/>
              <w:jc w:val="center"/>
              <w:rPr>
                <w:caps/>
                <w:sz w:val="20"/>
                <w:lang w:val="es-MX"/>
              </w:rPr>
            </w:pPr>
            <w:r w:rsidRPr="00AA541D">
              <w:rPr>
                <w:caps/>
                <w:sz w:val="20"/>
                <w:lang w:val="es-MX"/>
              </w:rPr>
              <w:t>VOTO A FAVOR</w:t>
            </w:r>
          </w:p>
        </w:tc>
        <w:tc>
          <w:tcPr>
            <w:tcW w:w="2416" w:type="dxa"/>
            <w:shd w:val="clear" w:color="auto" w:fill="A6A6A6"/>
          </w:tcPr>
          <w:p w:rsidR="00437E90" w:rsidRPr="00AA541D" w:rsidRDefault="00437E90" w:rsidP="008E4270">
            <w:pPr>
              <w:pStyle w:val="Textoindependiente"/>
              <w:spacing w:line="240" w:lineRule="auto"/>
              <w:jc w:val="center"/>
              <w:rPr>
                <w:caps/>
                <w:sz w:val="20"/>
                <w:lang w:val="es-MX"/>
              </w:rPr>
            </w:pPr>
          </w:p>
          <w:p w:rsidR="00437E90" w:rsidRPr="00AA541D" w:rsidRDefault="00437E90" w:rsidP="008E4270">
            <w:pPr>
              <w:pStyle w:val="Textoindependiente"/>
              <w:spacing w:line="240" w:lineRule="auto"/>
              <w:jc w:val="center"/>
              <w:rPr>
                <w:caps/>
                <w:sz w:val="20"/>
                <w:lang w:val="es-MX"/>
              </w:rPr>
            </w:pPr>
            <w:r w:rsidRPr="00AA541D">
              <w:rPr>
                <w:caps/>
                <w:sz w:val="20"/>
                <w:lang w:val="es-MX"/>
              </w:rPr>
              <w:t>VOTO EN CONTRA</w:t>
            </w:r>
          </w:p>
        </w:tc>
      </w:tr>
      <w:tr w:rsidR="00C91F7A" w:rsidRPr="00AA541D" w:rsidTr="00531336">
        <w:trPr>
          <w:jc w:val="center"/>
        </w:trPr>
        <w:tc>
          <w:tcPr>
            <w:tcW w:w="2263" w:type="dxa"/>
            <w:tcBorders>
              <w:bottom w:val="single" w:sz="4" w:space="0" w:color="auto"/>
            </w:tcBorders>
            <w:shd w:val="clear" w:color="auto" w:fill="auto"/>
          </w:tcPr>
          <w:p w:rsidR="00C91F7A" w:rsidRDefault="00C91F7A" w:rsidP="00C91F7A">
            <w:pPr>
              <w:pStyle w:val="Textoindependiente"/>
              <w:spacing w:line="240" w:lineRule="auto"/>
              <w:jc w:val="center"/>
              <w:rPr>
                <w:caps/>
                <w:sz w:val="20"/>
                <w:lang w:val="es-MX"/>
              </w:rPr>
            </w:pPr>
          </w:p>
          <w:p w:rsidR="005F54E7" w:rsidRDefault="005F54E7" w:rsidP="00C91F7A">
            <w:pPr>
              <w:pStyle w:val="Textoindependiente"/>
              <w:spacing w:line="240" w:lineRule="auto"/>
              <w:jc w:val="center"/>
              <w:rPr>
                <w:caps/>
                <w:sz w:val="20"/>
                <w:lang w:val="es-MX"/>
              </w:rPr>
            </w:pPr>
          </w:p>
          <w:p w:rsidR="005F54E7" w:rsidRPr="00AA541D" w:rsidRDefault="005F54E7" w:rsidP="00C91F7A">
            <w:pPr>
              <w:pStyle w:val="Textoindependiente"/>
              <w:spacing w:line="240" w:lineRule="auto"/>
              <w:jc w:val="center"/>
              <w:rPr>
                <w:caps/>
                <w:sz w:val="20"/>
                <w:lang w:val="es-MX"/>
              </w:rPr>
            </w:pPr>
          </w:p>
          <w:p w:rsidR="00C91F7A" w:rsidRPr="00AA541D" w:rsidRDefault="00C91F7A" w:rsidP="00C91F7A">
            <w:pPr>
              <w:pStyle w:val="Textoindependiente"/>
              <w:spacing w:line="240" w:lineRule="auto"/>
              <w:jc w:val="center"/>
              <w:rPr>
                <w:caps/>
                <w:sz w:val="20"/>
                <w:lang w:val="es-MX"/>
              </w:rPr>
            </w:pPr>
            <w:r w:rsidRPr="00AA541D">
              <w:rPr>
                <w:caps/>
                <w:sz w:val="20"/>
                <w:lang w:val="es-MX"/>
              </w:rPr>
              <w:t>VOCAL</w:t>
            </w:r>
          </w:p>
        </w:tc>
        <w:tc>
          <w:tcPr>
            <w:tcW w:w="2094" w:type="dxa"/>
            <w:tcBorders>
              <w:bottom w:val="single" w:sz="4" w:space="0" w:color="auto"/>
            </w:tcBorders>
            <w:shd w:val="clear" w:color="auto" w:fill="auto"/>
          </w:tcPr>
          <w:p w:rsidR="00C91F7A" w:rsidRPr="00AA541D" w:rsidRDefault="00C91F7A" w:rsidP="00C91F7A">
            <w:pPr>
              <w:jc w:val="center"/>
              <w:rPr>
                <w:rFonts w:ascii="Arial" w:hAnsi="Arial" w:cs="Arial"/>
                <w:b/>
                <w:caps/>
                <w:lang w:val="es-MX"/>
              </w:rPr>
            </w:pPr>
            <w:r w:rsidRPr="00AA541D">
              <w:rPr>
                <w:rFonts w:ascii="Arial" w:hAnsi="Arial" w:cs="Arial"/>
                <w:b/>
                <w:noProof/>
                <w:lang w:val="es-MX" w:eastAsia="es-MX"/>
              </w:rPr>
              <w:drawing>
                <wp:inline distT="0" distB="0" distL="0" distR="0">
                  <wp:extent cx="731520" cy="100584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C91F7A" w:rsidRPr="00AA541D" w:rsidRDefault="00C91F7A" w:rsidP="00C91F7A">
            <w:pPr>
              <w:jc w:val="center"/>
              <w:rPr>
                <w:rFonts w:ascii="Arial" w:hAnsi="Arial" w:cs="Arial"/>
                <w:b/>
                <w:caps/>
                <w:lang w:val="es-MX"/>
              </w:rPr>
            </w:pPr>
            <w:r w:rsidRPr="00AA541D">
              <w:rPr>
                <w:rFonts w:ascii="Arial" w:hAnsi="Arial" w:cs="Arial"/>
                <w:b/>
                <w:caps/>
                <w:lang w:val="es-MX"/>
              </w:rPr>
              <w:t>DIP. VÍCTOR HUGO LOZANO POVEDA.</w:t>
            </w:r>
          </w:p>
        </w:tc>
        <w:tc>
          <w:tcPr>
            <w:tcW w:w="2272" w:type="dxa"/>
            <w:tcBorders>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c>
          <w:tcPr>
            <w:tcW w:w="2416" w:type="dxa"/>
            <w:tcBorders>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r>
      <w:tr w:rsidR="00C91F7A" w:rsidRPr="00AA541D" w:rsidTr="00C91F7A">
        <w:trPr>
          <w:jc w:val="center"/>
        </w:trPr>
        <w:tc>
          <w:tcPr>
            <w:tcW w:w="2263" w:type="dxa"/>
            <w:tcBorders>
              <w:bottom w:val="single" w:sz="4" w:space="0" w:color="auto"/>
            </w:tcBorders>
            <w:shd w:val="clear" w:color="auto" w:fill="auto"/>
            <w:vAlign w:val="center"/>
          </w:tcPr>
          <w:p w:rsidR="00C91F7A" w:rsidRPr="00AA541D" w:rsidRDefault="00C91F7A" w:rsidP="00C91F7A">
            <w:pPr>
              <w:pStyle w:val="Textoindependiente"/>
              <w:spacing w:line="240" w:lineRule="auto"/>
              <w:jc w:val="center"/>
              <w:rPr>
                <w:caps/>
                <w:sz w:val="20"/>
                <w:lang w:val="es-MX"/>
              </w:rPr>
            </w:pPr>
            <w:r w:rsidRPr="00AA541D">
              <w:rPr>
                <w:caps/>
                <w:sz w:val="20"/>
                <w:lang w:val="es-MX"/>
              </w:rPr>
              <w:t xml:space="preserve">VOCAL </w:t>
            </w:r>
          </w:p>
        </w:tc>
        <w:tc>
          <w:tcPr>
            <w:tcW w:w="2094" w:type="dxa"/>
            <w:tcBorders>
              <w:bottom w:val="single" w:sz="4" w:space="0" w:color="auto"/>
            </w:tcBorders>
            <w:shd w:val="clear" w:color="auto" w:fill="auto"/>
          </w:tcPr>
          <w:p w:rsidR="00C91F7A" w:rsidRPr="00AA541D" w:rsidRDefault="00C91F7A" w:rsidP="00C91F7A">
            <w:pPr>
              <w:jc w:val="center"/>
              <w:rPr>
                <w:rFonts w:ascii="Arial" w:hAnsi="Arial" w:cs="Arial"/>
                <w:b/>
                <w:caps/>
                <w:lang w:val="es-MX"/>
              </w:rPr>
            </w:pPr>
            <w:r w:rsidRPr="00AA541D">
              <w:rPr>
                <w:rFonts w:ascii="Arial" w:hAnsi="Arial" w:cs="Arial"/>
                <w:b/>
                <w:noProof/>
                <w:lang w:val="es-MX" w:eastAsia="es-MX"/>
              </w:rPr>
              <w:drawing>
                <wp:inline distT="0" distB="0" distL="0" distR="0">
                  <wp:extent cx="822960" cy="933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 cy="933450"/>
                          </a:xfrm>
                          <a:prstGeom prst="rect">
                            <a:avLst/>
                          </a:prstGeom>
                          <a:noFill/>
                          <a:ln>
                            <a:noFill/>
                          </a:ln>
                        </pic:spPr>
                      </pic:pic>
                    </a:graphicData>
                  </a:graphic>
                </wp:inline>
              </w:drawing>
            </w:r>
          </w:p>
          <w:p w:rsidR="00C91F7A" w:rsidRPr="00AA541D" w:rsidRDefault="00C91F7A" w:rsidP="00C91F7A">
            <w:pPr>
              <w:jc w:val="center"/>
              <w:rPr>
                <w:rFonts w:ascii="Arial" w:hAnsi="Arial" w:cs="Arial"/>
                <w:b/>
                <w:caps/>
                <w:lang w:val="es-MX"/>
              </w:rPr>
            </w:pPr>
            <w:r w:rsidRPr="00AA541D">
              <w:rPr>
                <w:rFonts w:ascii="Arial" w:hAnsi="Arial" w:cs="Arial"/>
                <w:b/>
                <w:caps/>
                <w:lang w:val="es-MX"/>
              </w:rPr>
              <w:t>DIP. MANUELA DE JESÚS COCOM BOLIO.</w:t>
            </w:r>
          </w:p>
        </w:tc>
        <w:tc>
          <w:tcPr>
            <w:tcW w:w="2272" w:type="dxa"/>
            <w:tcBorders>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c>
          <w:tcPr>
            <w:tcW w:w="2416" w:type="dxa"/>
            <w:tcBorders>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r>
      <w:tr w:rsidR="00C91F7A" w:rsidRPr="00AA541D" w:rsidTr="00C91F7A">
        <w:trPr>
          <w:jc w:val="center"/>
        </w:trPr>
        <w:tc>
          <w:tcPr>
            <w:tcW w:w="2263" w:type="dxa"/>
            <w:tcBorders>
              <w:top w:val="nil"/>
              <w:bottom w:val="single" w:sz="4" w:space="0" w:color="auto"/>
            </w:tcBorders>
            <w:shd w:val="clear" w:color="auto" w:fill="auto"/>
            <w:vAlign w:val="center"/>
          </w:tcPr>
          <w:p w:rsidR="00C91F7A" w:rsidRPr="00AA541D" w:rsidRDefault="00C91F7A" w:rsidP="00C91F7A">
            <w:pPr>
              <w:pStyle w:val="Textoindependiente"/>
              <w:spacing w:line="240" w:lineRule="auto"/>
              <w:jc w:val="center"/>
              <w:rPr>
                <w:caps/>
                <w:sz w:val="20"/>
                <w:lang w:val="es-MX"/>
              </w:rPr>
            </w:pPr>
            <w:r w:rsidRPr="00AA541D">
              <w:rPr>
                <w:caps/>
                <w:sz w:val="20"/>
                <w:lang w:val="es-MX"/>
              </w:rPr>
              <w:t>VOCAL</w:t>
            </w:r>
          </w:p>
        </w:tc>
        <w:tc>
          <w:tcPr>
            <w:tcW w:w="2094" w:type="dxa"/>
            <w:tcBorders>
              <w:top w:val="nil"/>
              <w:bottom w:val="single" w:sz="4" w:space="0" w:color="auto"/>
            </w:tcBorders>
            <w:shd w:val="clear" w:color="auto" w:fill="auto"/>
          </w:tcPr>
          <w:p w:rsidR="00C91F7A" w:rsidRPr="00AA541D" w:rsidRDefault="00C91F7A" w:rsidP="00C91F7A">
            <w:pPr>
              <w:jc w:val="center"/>
              <w:rPr>
                <w:rFonts w:ascii="Arial" w:hAnsi="Arial" w:cs="Arial"/>
                <w:b/>
                <w:caps/>
                <w:lang w:val="es-MX"/>
              </w:rPr>
            </w:pPr>
            <w:r w:rsidRPr="00AA541D">
              <w:rPr>
                <w:rFonts w:ascii="Arial" w:hAnsi="Arial" w:cs="Arial"/>
                <w:b/>
                <w:noProof/>
                <w:lang w:val="es-MX" w:eastAsia="es-MX"/>
              </w:rPr>
              <w:drawing>
                <wp:inline distT="0" distB="0" distL="0" distR="0">
                  <wp:extent cx="822960" cy="942975"/>
                  <wp:effectExtent l="0" t="0" r="0" b="9525"/>
                  <wp:docPr id="3" name="Imagen 3"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 cy="942975"/>
                          </a:xfrm>
                          <a:prstGeom prst="rect">
                            <a:avLst/>
                          </a:prstGeom>
                          <a:noFill/>
                          <a:ln>
                            <a:noFill/>
                          </a:ln>
                        </pic:spPr>
                      </pic:pic>
                    </a:graphicData>
                  </a:graphic>
                </wp:inline>
              </w:drawing>
            </w:r>
          </w:p>
          <w:p w:rsidR="00C91F7A" w:rsidRPr="00AA541D" w:rsidRDefault="00C91F7A" w:rsidP="00C91F7A">
            <w:pPr>
              <w:jc w:val="center"/>
              <w:rPr>
                <w:rFonts w:ascii="Arial" w:hAnsi="Arial" w:cs="Arial"/>
                <w:b/>
                <w:caps/>
                <w:lang w:val="es-MX"/>
              </w:rPr>
            </w:pPr>
            <w:r w:rsidRPr="00AA541D">
              <w:rPr>
                <w:rFonts w:ascii="Arial" w:hAnsi="Arial" w:cs="Arial"/>
                <w:b/>
                <w:caps/>
                <w:lang w:val="es-MX"/>
              </w:rPr>
              <w:t>DIP. JOSÉ CRESCENCIO GUTIÉRREZ GONZÁLEZ.</w:t>
            </w:r>
          </w:p>
        </w:tc>
        <w:tc>
          <w:tcPr>
            <w:tcW w:w="2272" w:type="dxa"/>
            <w:tcBorders>
              <w:top w:val="nil"/>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c>
          <w:tcPr>
            <w:tcW w:w="2416" w:type="dxa"/>
            <w:tcBorders>
              <w:top w:val="nil"/>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r>
      <w:tr w:rsidR="00C91F7A" w:rsidRPr="00AA541D" w:rsidTr="00C91F7A">
        <w:trPr>
          <w:jc w:val="center"/>
        </w:trPr>
        <w:tc>
          <w:tcPr>
            <w:tcW w:w="2263" w:type="dxa"/>
            <w:tcBorders>
              <w:top w:val="nil"/>
              <w:bottom w:val="single" w:sz="4" w:space="0" w:color="auto"/>
            </w:tcBorders>
            <w:shd w:val="clear" w:color="auto" w:fill="auto"/>
            <w:vAlign w:val="center"/>
          </w:tcPr>
          <w:p w:rsidR="00C91F7A" w:rsidRPr="00AA541D" w:rsidRDefault="00C91F7A" w:rsidP="00C91F7A">
            <w:pPr>
              <w:pStyle w:val="Textoindependiente"/>
              <w:spacing w:line="240" w:lineRule="auto"/>
              <w:jc w:val="center"/>
              <w:rPr>
                <w:caps/>
                <w:sz w:val="20"/>
                <w:lang w:val="es-MX"/>
              </w:rPr>
            </w:pPr>
            <w:r w:rsidRPr="00AA541D">
              <w:rPr>
                <w:caps/>
                <w:sz w:val="20"/>
                <w:lang w:val="es-MX"/>
              </w:rPr>
              <w:t>VOCAL</w:t>
            </w:r>
          </w:p>
        </w:tc>
        <w:tc>
          <w:tcPr>
            <w:tcW w:w="2094" w:type="dxa"/>
            <w:tcBorders>
              <w:top w:val="nil"/>
              <w:bottom w:val="single" w:sz="4" w:space="0" w:color="auto"/>
            </w:tcBorders>
            <w:shd w:val="clear" w:color="auto" w:fill="auto"/>
          </w:tcPr>
          <w:p w:rsidR="00C91F7A" w:rsidRPr="00AA541D" w:rsidRDefault="00C91F7A" w:rsidP="00C91F7A">
            <w:pPr>
              <w:jc w:val="center"/>
              <w:rPr>
                <w:rFonts w:ascii="Arial" w:hAnsi="Arial" w:cs="Arial"/>
                <w:b/>
                <w:caps/>
                <w:lang w:val="es-MX"/>
              </w:rPr>
            </w:pPr>
            <w:r w:rsidRPr="00AA541D">
              <w:rPr>
                <w:rFonts w:ascii="Arial" w:hAnsi="Arial" w:cs="Arial"/>
                <w:b/>
                <w:noProof/>
                <w:lang w:val="es-MX" w:eastAsia="es-MX"/>
              </w:rPr>
              <w:drawing>
                <wp:inline distT="0" distB="0" distL="0" distR="0">
                  <wp:extent cx="822960" cy="1005840"/>
                  <wp:effectExtent l="0" t="0" r="0" b="3810"/>
                  <wp:docPr id="2" name="Imagen 2"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Z:\LXIII LEGISLATURA\FOTOS DIPS-LXIII LEGIS\Dip. Eduardo Sobrin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 cy="1005840"/>
                          </a:xfrm>
                          <a:prstGeom prst="rect">
                            <a:avLst/>
                          </a:prstGeom>
                          <a:noFill/>
                          <a:ln>
                            <a:noFill/>
                          </a:ln>
                        </pic:spPr>
                      </pic:pic>
                    </a:graphicData>
                  </a:graphic>
                </wp:inline>
              </w:drawing>
            </w:r>
          </w:p>
          <w:p w:rsidR="00C91F7A" w:rsidRPr="00AA541D" w:rsidRDefault="00C91F7A" w:rsidP="00C91F7A">
            <w:pPr>
              <w:jc w:val="center"/>
              <w:rPr>
                <w:rFonts w:ascii="Arial" w:hAnsi="Arial" w:cs="Arial"/>
                <w:b/>
                <w:caps/>
                <w:lang w:val="es-MX"/>
              </w:rPr>
            </w:pPr>
            <w:r w:rsidRPr="00AA541D">
              <w:rPr>
                <w:rFonts w:ascii="Arial" w:hAnsi="Arial" w:cs="Arial"/>
                <w:b/>
                <w:caps/>
                <w:lang w:val="es-MX"/>
              </w:rPr>
              <w:t>DIP. EDUARDO SOBRINO SIERRA.</w:t>
            </w:r>
          </w:p>
        </w:tc>
        <w:tc>
          <w:tcPr>
            <w:tcW w:w="2272" w:type="dxa"/>
            <w:tcBorders>
              <w:top w:val="nil"/>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c>
          <w:tcPr>
            <w:tcW w:w="2416" w:type="dxa"/>
            <w:tcBorders>
              <w:top w:val="nil"/>
              <w:bottom w:val="single" w:sz="4" w:space="0" w:color="auto"/>
            </w:tcBorders>
            <w:shd w:val="clear" w:color="auto" w:fill="auto"/>
          </w:tcPr>
          <w:p w:rsidR="00C91F7A" w:rsidRPr="00AA541D" w:rsidRDefault="00C91F7A" w:rsidP="00C91F7A">
            <w:pPr>
              <w:pStyle w:val="Textoindependiente"/>
              <w:spacing w:line="240" w:lineRule="auto"/>
              <w:rPr>
                <w:caps/>
                <w:sz w:val="20"/>
                <w:lang w:val="es-MX"/>
              </w:rPr>
            </w:pPr>
          </w:p>
        </w:tc>
      </w:tr>
    </w:tbl>
    <w:p w:rsidR="00437E90" w:rsidRPr="00DF678F" w:rsidRDefault="00437E90" w:rsidP="00437E90">
      <w:pPr>
        <w:ind w:right="5"/>
        <w:jc w:val="both"/>
        <w:rPr>
          <w:rFonts w:ascii="Arial" w:hAnsi="Arial" w:cs="Arial"/>
          <w:bCs/>
          <w:i/>
          <w:sz w:val="18"/>
          <w:szCs w:val="18"/>
          <w:lang w:val="es-MX"/>
        </w:rPr>
      </w:pPr>
      <w:r w:rsidRPr="00DF678F">
        <w:rPr>
          <w:rFonts w:ascii="Arial" w:hAnsi="Arial" w:cs="Arial"/>
          <w:i/>
          <w:sz w:val="18"/>
          <w:szCs w:val="18"/>
        </w:rPr>
        <w:t xml:space="preserve">Esta hoja de firmas pertenece al dictamen que contiene el Decreto por </w:t>
      </w:r>
      <w:r w:rsidRPr="00DF678F">
        <w:rPr>
          <w:rFonts w:ascii="Arial" w:hAnsi="Arial" w:cs="Arial"/>
          <w:bCs/>
          <w:i/>
          <w:sz w:val="18"/>
          <w:szCs w:val="18"/>
          <w:lang w:val="es-MX"/>
        </w:rPr>
        <w:t xml:space="preserve">el que no se ratifica al </w:t>
      </w:r>
      <w:r w:rsidRPr="00DF678F">
        <w:rPr>
          <w:rFonts w:ascii="Arial" w:hAnsi="Arial" w:cs="Arial"/>
          <w:i/>
          <w:sz w:val="18"/>
          <w:szCs w:val="18"/>
        </w:rPr>
        <w:t>Titular del Órgano de Control Interno del Instituto Estatal de Transparencia, Acceso a la Información Pública y Protección de Datos Personales</w:t>
      </w:r>
      <w:r w:rsidRPr="00DF678F">
        <w:rPr>
          <w:rFonts w:ascii="Arial" w:hAnsi="Arial" w:cs="Arial"/>
          <w:bCs/>
          <w:i/>
          <w:sz w:val="18"/>
          <w:szCs w:val="18"/>
          <w:lang w:val="es-MX"/>
        </w:rPr>
        <w:t>, para continuar un periodo inmediato posterior a su encargo.</w:t>
      </w:r>
    </w:p>
    <w:p w:rsidR="009916F4" w:rsidRPr="00DF678F" w:rsidRDefault="009916F4" w:rsidP="00E478BB">
      <w:pPr>
        <w:jc w:val="both"/>
        <w:rPr>
          <w:rFonts w:ascii="Arial" w:hAnsi="Arial" w:cs="Arial"/>
          <w:i/>
          <w:sz w:val="16"/>
          <w:szCs w:val="16"/>
          <w:lang w:val="es-MX"/>
        </w:rPr>
      </w:pPr>
    </w:p>
    <w:sectPr w:rsidR="009916F4" w:rsidRPr="00DF678F" w:rsidSect="004A755D">
      <w:headerReference w:type="default" r:id="rId17"/>
      <w:footerReference w:type="even" r:id="rId18"/>
      <w:footerReference w:type="default" r:id="rId19"/>
      <w:pgSz w:w="12242" w:h="15842" w:code="1"/>
      <w:pgMar w:top="2410" w:right="1418" w:bottom="1418" w:left="241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990" w:rsidRDefault="00AD6990">
      <w:r>
        <w:separator/>
      </w:r>
    </w:p>
  </w:endnote>
  <w:endnote w:type="continuationSeparator" w:id="0">
    <w:p w:rsidR="00AD6990" w:rsidRDefault="00AD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990" w:rsidRDefault="00AD6990"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6990" w:rsidRDefault="00AD6990" w:rsidP="00CC0BD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540557"/>
      <w:docPartObj>
        <w:docPartGallery w:val="Page Numbers (Bottom of Page)"/>
        <w:docPartUnique/>
      </w:docPartObj>
    </w:sdtPr>
    <w:sdtEndPr>
      <w:rPr>
        <w:rFonts w:ascii="Arial" w:hAnsi="Arial" w:cs="Arial"/>
      </w:rPr>
    </w:sdtEndPr>
    <w:sdtContent>
      <w:p w:rsidR="00AD6990" w:rsidRPr="001C0BCC" w:rsidRDefault="00AD6990"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1F6FB7">
          <w:rPr>
            <w:rFonts w:ascii="Arial" w:hAnsi="Arial" w:cs="Arial"/>
            <w:noProof/>
          </w:rPr>
          <w:t>17</w:t>
        </w:r>
        <w:r w:rsidRPr="001C0BC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990" w:rsidRDefault="00AD6990">
      <w:r>
        <w:separator/>
      </w:r>
    </w:p>
  </w:footnote>
  <w:footnote w:type="continuationSeparator" w:id="0">
    <w:p w:rsidR="00AD6990" w:rsidRDefault="00AD6990">
      <w:r>
        <w:continuationSeparator/>
      </w:r>
    </w:p>
  </w:footnote>
  <w:footnote w:id="1">
    <w:p w:rsidR="004B0306" w:rsidRPr="004B0306" w:rsidRDefault="004B0306" w:rsidP="004B0306">
      <w:pPr>
        <w:pStyle w:val="Textonotapie"/>
        <w:jc w:val="both"/>
        <w:rPr>
          <w:rFonts w:ascii="Arial" w:hAnsi="Arial" w:cs="Arial"/>
          <w:i/>
          <w:sz w:val="16"/>
          <w:szCs w:val="16"/>
        </w:rPr>
      </w:pPr>
      <w:r w:rsidRPr="007B2FEA">
        <w:rPr>
          <w:rStyle w:val="Refdenotaalpie"/>
          <w:rFonts w:ascii="Arial" w:hAnsi="Arial" w:cs="Arial"/>
          <w:i/>
          <w:smallCaps/>
        </w:rPr>
        <w:footnoteRef/>
      </w:r>
      <w:r w:rsidRPr="007B2FEA">
        <w:rPr>
          <w:rFonts w:ascii="Arial" w:hAnsi="Arial" w:cs="Arial"/>
          <w:i/>
          <w:smallCaps/>
        </w:rPr>
        <w:t xml:space="preserve"> </w:t>
      </w:r>
      <w:proofErr w:type="spellStart"/>
      <w:r w:rsidRPr="004B0306">
        <w:rPr>
          <w:rFonts w:ascii="Arial" w:hAnsi="Arial" w:cs="Arial"/>
          <w:i/>
          <w:sz w:val="16"/>
          <w:szCs w:val="16"/>
        </w:rPr>
        <w:t>Ferrajoli</w:t>
      </w:r>
      <w:proofErr w:type="spellEnd"/>
      <w:r w:rsidRPr="004B0306">
        <w:rPr>
          <w:rFonts w:ascii="Arial" w:hAnsi="Arial" w:cs="Arial"/>
          <w:i/>
          <w:sz w:val="16"/>
          <w:szCs w:val="16"/>
        </w:rPr>
        <w:t xml:space="preserve">, Luigi, El </w:t>
      </w:r>
      <w:proofErr w:type="spellStart"/>
      <w:r w:rsidRPr="004B0306">
        <w:rPr>
          <w:rFonts w:ascii="Arial" w:hAnsi="Arial" w:cs="Arial"/>
          <w:i/>
          <w:sz w:val="16"/>
          <w:szCs w:val="16"/>
        </w:rPr>
        <w:t>Garantismo</w:t>
      </w:r>
      <w:proofErr w:type="spellEnd"/>
      <w:r w:rsidRPr="004B0306">
        <w:rPr>
          <w:rFonts w:ascii="Arial" w:hAnsi="Arial" w:cs="Arial"/>
          <w:i/>
          <w:sz w:val="16"/>
          <w:szCs w:val="16"/>
        </w:rPr>
        <w:t xml:space="preserve"> y </w:t>
      </w:r>
      <w:smartTag w:uri="urn:schemas-microsoft-com:office:smarttags" w:element="PersonName">
        <w:smartTagPr>
          <w:attr w:name="ProductID" w:val="LA FILOSOFￍA DEL"/>
        </w:smartTagPr>
        <w:smartTag w:uri="urn:schemas-microsoft-com:office:smarttags" w:element="PersonName">
          <w:smartTagPr>
            <w:attr w:name="ProductID" w:val="la Filosof￭a"/>
          </w:smartTagPr>
          <w:r w:rsidRPr="004B0306">
            <w:rPr>
              <w:rFonts w:ascii="Arial" w:hAnsi="Arial" w:cs="Arial"/>
              <w:i/>
              <w:sz w:val="16"/>
              <w:szCs w:val="16"/>
            </w:rPr>
            <w:t>la Filosofía</w:t>
          </w:r>
        </w:smartTag>
        <w:r w:rsidRPr="004B0306">
          <w:rPr>
            <w:rFonts w:ascii="Arial" w:hAnsi="Arial" w:cs="Arial"/>
            <w:i/>
            <w:sz w:val="16"/>
            <w:szCs w:val="16"/>
          </w:rPr>
          <w:t xml:space="preserve"> del</w:t>
        </w:r>
      </w:smartTag>
      <w:r w:rsidRPr="004B0306">
        <w:rPr>
          <w:rFonts w:ascii="Arial" w:hAnsi="Arial" w:cs="Arial"/>
          <w:i/>
          <w:sz w:val="16"/>
          <w:szCs w:val="16"/>
        </w:rPr>
        <w:t xml:space="preserve"> Derecho, Bogotá, Universidad del Externado de Colombia, 2001, p.94.</w:t>
      </w:r>
    </w:p>
  </w:footnote>
  <w:footnote w:id="2">
    <w:p w:rsidR="004B0306" w:rsidRPr="004B0306" w:rsidRDefault="004B0306" w:rsidP="004B0306">
      <w:pPr>
        <w:pStyle w:val="Textonotapie"/>
        <w:rPr>
          <w:rFonts w:ascii="Arial" w:hAnsi="Arial" w:cs="Arial"/>
          <w:i/>
          <w:sz w:val="16"/>
          <w:szCs w:val="16"/>
        </w:rPr>
      </w:pPr>
      <w:r w:rsidRPr="004B0306">
        <w:rPr>
          <w:rStyle w:val="Refdenotaalpie"/>
          <w:rFonts w:ascii="Arial" w:hAnsi="Arial" w:cs="Arial"/>
          <w:i/>
          <w:sz w:val="16"/>
          <w:szCs w:val="16"/>
        </w:rPr>
        <w:footnoteRef/>
      </w:r>
      <w:r w:rsidRPr="004B0306">
        <w:rPr>
          <w:rFonts w:ascii="Arial" w:hAnsi="Arial" w:cs="Arial"/>
          <w:i/>
          <w:sz w:val="16"/>
          <w:szCs w:val="16"/>
        </w:rPr>
        <w:t xml:space="preserve"> Ibídem, p.124.</w:t>
      </w:r>
    </w:p>
  </w:footnote>
  <w:footnote w:id="3">
    <w:p w:rsidR="00270F57" w:rsidRPr="00270F57" w:rsidRDefault="00270F57" w:rsidP="00270F57">
      <w:pPr>
        <w:pStyle w:val="Textonotapie"/>
        <w:jc w:val="both"/>
        <w:rPr>
          <w:rFonts w:ascii="Arial" w:hAnsi="Arial" w:cs="Arial"/>
          <w:i/>
          <w:sz w:val="16"/>
          <w:szCs w:val="16"/>
          <w:lang w:val="es-MX"/>
        </w:rPr>
      </w:pPr>
      <w:r>
        <w:rPr>
          <w:rStyle w:val="Refdenotaalpie"/>
        </w:rPr>
        <w:footnoteRef/>
      </w:r>
      <w:r>
        <w:t xml:space="preserve"> </w:t>
      </w:r>
      <w:r>
        <w:rPr>
          <w:rFonts w:ascii="Arial" w:hAnsi="Arial" w:cs="Arial"/>
          <w:i/>
          <w:sz w:val="16"/>
          <w:szCs w:val="16"/>
          <w:lang w:val="es-MX"/>
        </w:rPr>
        <w:t xml:space="preserve"> Tesis: P./ J.21/2002, Seminario Judicial de la Federación y su Gaceta, Novena Época, Tomo XXIII, </w:t>
      </w:r>
      <w:proofErr w:type="gramStart"/>
      <w:r>
        <w:rPr>
          <w:rFonts w:ascii="Arial" w:hAnsi="Arial" w:cs="Arial"/>
          <w:i/>
          <w:sz w:val="16"/>
          <w:szCs w:val="16"/>
          <w:lang w:val="es-MX"/>
        </w:rPr>
        <w:t>Febrero</w:t>
      </w:r>
      <w:proofErr w:type="gramEnd"/>
      <w:r>
        <w:rPr>
          <w:rFonts w:ascii="Arial" w:hAnsi="Arial" w:cs="Arial"/>
          <w:i/>
          <w:sz w:val="16"/>
          <w:szCs w:val="16"/>
          <w:lang w:val="es-MX"/>
        </w:rPr>
        <w:t xml:space="preserve"> de 2006, Pág. 1447.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990" w:rsidRDefault="00536200" w:rsidP="00242A12">
    <w:pPr>
      <w:pStyle w:val="Encabezado"/>
      <w:tabs>
        <w:tab w:val="clear" w:pos="4419"/>
        <w:tab w:val="clear" w:pos="8838"/>
        <w:tab w:val="left" w:pos="1503"/>
        <w:tab w:val="left" w:pos="3018"/>
      </w:tabs>
    </w:pPr>
    <w:r>
      <w:rPr>
        <w:noProof/>
        <w:lang w:val="es-MX" w:eastAsia="es-MX"/>
      </w:rPr>
      <mc:AlternateContent>
        <mc:Choice Requires="wps">
          <w:drawing>
            <wp:anchor distT="0" distB="0" distL="114935" distR="114935" simplePos="0" relativeHeight="251658240" behindDoc="1" locked="0" layoutInCell="1" allowOverlap="1" wp14:anchorId="4FE70E1D" wp14:editId="6E155183">
              <wp:simplePos x="0" y="0"/>
              <wp:positionH relativeFrom="column">
                <wp:posOffset>469900</wp:posOffset>
              </wp:positionH>
              <wp:positionV relativeFrom="paragraph">
                <wp:posOffset>38100</wp:posOffset>
              </wp:positionV>
              <wp:extent cx="5104130" cy="485775"/>
              <wp:effectExtent l="0" t="0" r="1270" b="952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990" w:rsidRDefault="00AD6990">
                          <w:pPr>
                            <w:pStyle w:val="Encabezado"/>
                            <w:jc w:val="center"/>
                            <w:rPr>
                              <w:sz w:val="24"/>
                            </w:rPr>
                          </w:pPr>
                          <w:r>
                            <w:rPr>
                              <w:sz w:val="24"/>
                            </w:rPr>
                            <w:t>GOBIERNO DEL ESTADO DE YUCATÁN</w:t>
                          </w:r>
                        </w:p>
                        <w:p w:rsidR="00AD6990" w:rsidRDefault="00AD6990" w:rsidP="006428BE">
                          <w:pPr>
                            <w:pStyle w:val="Ttulo5"/>
                            <w:numPr>
                              <w:ilvl w:val="4"/>
                              <w:numId w:val="1"/>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70E1D" id="_x0000_t202" coordsize="21600,21600" o:spt="202" path="m,l,21600r21600,l21600,xe">
              <v:stroke joinstyle="miter"/>
              <v:path gradientshapeok="t" o:connecttype="rect"/>
            </v:shapetype>
            <v:shape id="Cuadro de texto 15" o:spid="_x0000_s1026" type="#_x0000_t202" style="position:absolute;margin-left:37pt;margin-top:3pt;width:401.9pt;height:38.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" stroked="f">
              <v:textbox inset="0,0,0,0">
                <w:txbxContent>
                  <w:p w:rsidR="00AD6990" w:rsidRDefault="00AD6990">
                    <w:pPr>
                      <w:pStyle w:val="Encabezado"/>
                      <w:jc w:val="center"/>
                      <w:rPr>
                        <w:sz w:val="24"/>
                      </w:rPr>
                    </w:pPr>
                    <w:r>
                      <w:rPr>
                        <w:sz w:val="24"/>
                      </w:rPr>
                      <w:t>GOBIERNO DEL ESTADO DE YUCATÁN</w:t>
                    </w:r>
                  </w:p>
                  <w:p w:rsidR="00AD6990" w:rsidRDefault="00AD6990" w:rsidP="006428BE">
                    <w:pPr>
                      <w:pStyle w:val="Ttulo5"/>
                      <w:numPr>
                        <w:ilvl w:val="4"/>
                        <w:numId w:val="1"/>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sidR="00AD6990">
      <w:rPr>
        <w:noProof/>
        <w:lang w:val="es-MX" w:eastAsia="es-MX"/>
      </w:rPr>
      <mc:AlternateContent>
        <mc:Choice Requires="wpg">
          <w:drawing>
            <wp:anchor distT="0" distB="0" distL="114300" distR="114300" simplePos="0" relativeHeight="251659264" behindDoc="0" locked="0" layoutInCell="1" allowOverlap="1" wp14:anchorId="30CD62C5" wp14:editId="5252DCA2">
              <wp:simplePos x="0" y="0"/>
              <wp:positionH relativeFrom="column">
                <wp:posOffset>-1130300</wp:posOffset>
              </wp:positionH>
              <wp:positionV relativeFrom="paragraph">
                <wp:posOffset>-409575</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990" w:rsidRPr="00102E0C" w:rsidRDefault="00AD6990" w:rsidP="00466338">
                            <w:pPr>
                              <w:jc w:val="center"/>
                              <w:rPr>
                                <w:rFonts w:ascii="Helvetica" w:hAnsi="Helvetica"/>
                                <w:b/>
                                <w:sz w:val="13"/>
                                <w:szCs w:val="13"/>
                              </w:rPr>
                            </w:pPr>
                            <w:r w:rsidRPr="00102E0C">
                              <w:rPr>
                                <w:rFonts w:ascii="Helvetica" w:hAnsi="Helvetica"/>
                                <w:b/>
                                <w:sz w:val="13"/>
                                <w:szCs w:val="13"/>
                              </w:rPr>
                              <w:t>LX</w:t>
                            </w:r>
                            <w:r w:rsidR="009916F4">
                              <w:rPr>
                                <w:rFonts w:ascii="Helvetica" w:hAnsi="Helvetica"/>
                                <w:b/>
                                <w:sz w:val="13"/>
                                <w:szCs w:val="13"/>
                              </w:rPr>
                              <w:t>I</w:t>
                            </w:r>
                            <w:r>
                              <w:rPr>
                                <w:rFonts w:ascii="Helvetica" w:hAnsi="Helvetica"/>
                                <w:b/>
                                <w:sz w:val="13"/>
                                <w:szCs w:val="13"/>
                              </w:rPr>
                              <w:t>II</w:t>
                            </w:r>
                            <w:r w:rsidRPr="00102E0C">
                              <w:rPr>
                                <w:rFonts w:ascii="Helvetica" w:hAnsi="Helvetica"/>
                                <w:b/>
                                <w:sz w:val="13"/>
                                <w:szCs w:val="13"/>
                              </w:rPr>
                              <w:t xml:space="preserve"> LEGISLATURA DEL ESTADO</w:t>
                            </w:r>
                          </w:p>
                          <w:p w:rsidR="00AD6990" w:rsidRPr="00102E0C" w:rsidRDefault="00AD6990" w:rsidP="00466338">
                            <w:pPr>
                              <w:jc w:val="center"/>
                              <w:rPr>
                                <w:rFonts w:ascii="Helvetica" w:hAnsi="Helvetica"/>
                                <w:b/>
                                <w:sz w:val="13"/>
                                <w:szCs w:val="13"/>
                              </w:rPr>
                            </w:pPr>
                            <w:r w:rsidRPr="00102E0C">
                              <w:rPr>
                                <w:rFonts w:ascii="Helvetica" w:hAnsi="Helvetica"/>
                                <w:b/>
                                <w:sz w:val="13"/>
                                <w:szCs w:val="13"/>
                              </w:rPr>
                              <w:t>LIBRE Y SOBERANO DE</w:t>
                            </w:r>
                          </w:p>
                          <w:p w:rsidR="00AD6990" w:rsidRPr="00102E0C" w:rsidRDefault="00AD6990" w:rsidP="00466338">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CD62C5" id="Grupo 16" o:spid="_x0000_s1027" style="position:absolute;margin-left:-89pt;margin-top:-32.25pt;width:133.5pt;height:113.6pt;z-index:251659264"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">
              <v:shape id="Cuadro de texto 2" o:spid="_x0000_s1028"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AD6990" w:rsidRPr="00102E0C" w:rsidRDefault="00AD6990" w:rsidP="00466338">
                      <w:pPr>
                        <w:jc w:val="center"/>
                        <w:rPr>
                          <w:rFonts w:ascii="Helvetica" w:hAnsi="Helvetica"/>
                          <w:b/>
                          <w:sz w:val="13"/>
                          <w:szCs w:val="13"/>
                        </w:rPr>
                      </w:pPr>
                      <w:r w:rsidRPr="00102E0C">
                        <w:rPr>
                          <w:rFonts w:ascii="Helvetica" w:hAnsi="Helvetica"/>
                          <w:b/>
                          <w:sz w:val="13"/>
                          <w:szCs w:val="13"/>
                        </w:rPr>
                        <w:t>LX</w:t>
                      </w:r>
                      <w:r w:rsidR="009916F4">
                        <w:rPr>
                          <w:rFonts w:ascii="Helvetica" w:hAnsi="Helvetica"/>
                          <w:b/>
                          <w:sz w:val="13"/>
                          <w:szCs w:val="13"/>
                        </w:rPr>
                        <w:t>I</w:t>
                      </w:r>
                      <w:r>
                        <w:rPr>
                          <w:rFonts w:ascii="Helvetica" w:hAnsi="Helvetica"/>
                          <w:b/>
                          <w:sz w:val="13"/>
                          <w:szCs w:val="13"/>
                        </w:rPr>
                        <w:t>II</w:t>
                      </w:r>
                      <w:r w:rsidRPr="00102E0C">
                        <w:rPr>
                          <w:rFonts w:ascii="Helvetica" w:hAnsi="Helvetica"/>
                          <w:b/>
                          <w:sz w:val="13"/>
                          <w:szCs w:val="13"/>
                        </w:rPr>
                        <w:t xml:space="preserve"> LEGISLATURA DEL ESTADO</w:t>
                      </w:r>
                    </w:p>
                    <w:p w:rsidR="00AD6990" w:rsidRPr="00102E0C" w:rsidRDefault="00AD6990" w:rsidP="00466338">
                      <w:pPr>
                        <w:jc w:val="center"/>
                        <w:rPr>
                          <w:rFonts w:ascii="Helvetica" w:hAnsi="Helvetica"/>
                          <w:b/>
                          <w:sz w:val="13"/>
                          <w:szCs w:val="13"/>
                        </w:rPr>
                      </w:pPr>
                      <w:r w:rsidRPr="00102E0C">
                        <w:rPr>
                          <w:rFonts w:ascii="Helvetica" w:hAnsi="Helvetica"/>
                          <w:b/>
                          <w:sz w:val="13"/>
                          <w:szCs w:val="13"/>
                        </w:rPr>
                        <w:t>LIBRE Y SOBERANO DE</w:t>
                      </w:r>
                    </w:p>
                    <w:p w:rsidR="00AD6990" w:rsidRPr="00102E0C" w:rsidRDefault="00AD6990" w:rsidP="00466338">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405E47"/>
    <w:multiLevelType w:val="hybridMultilevel"/>
    <w:tmpl w:val="4F90D9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86219B"/>
    <w:multiLevelType w:val="hybridMultilevel"/>
    <w:tmpl w:val="4AB21076"/>
    <w:lvl w:ilvl="0" w:tplc="EB2CA5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137898"/>
    <w:multiLevelType w:val="hybridMultilevel"/>
    <w:tmpl w:val="FAD8B99C"/>
    <w:lvl w:ilvl="0" w:tplc="3372E9A2">
      <w:start w:val="1"/>
      <w:numFmt w:val="upperRoman"/>
      <w:lvlText w:val="%1."/>
      <w:lvlJc w:val="right"/>
      <w:pPr>
        <w:ind w:left="1429" w:hanging="360"/>
      </w:pPr>
      <w:rPr>
        <w:rFonts w:hint="default"/>
        <w:b/>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1A600F97"/>
    <w:multiLevelType w:val="hybridMultilevel"/>
    <w:tmpl w:val="0D4691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11" w15:restartNumberingAfterBreak="0">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12" w15:restartNumberingAfterBreak="0">
    <w:nsid w:val="24A518CE"/>
    <w:multiLevelType w:val="hybridMultilevel"/>
    <w:tmpl w:val="826E2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5" w15:restartNumberingAfterBreak="0">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6" w15:restartNumberingAfterBreak="0">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20" w15:restartNumberingAfterBreak="0">
    <w:nsid w:val="3E120954"/>
    <w:multiLevelType w:val="hybridMultilevel"/>
    <w:tmpl w:val="0C625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C663CF"/>
    <w:multiLevelType w:val="hybridMultilevel"/>
    <w:tmpl w:val="89D669EA"/>
    <w:lvl w:ilvl="0" w:tplc="D792A82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552C3D"/>
    <w:multiLevelType w:val="hybridMultilevel"/>
    <w:tmpl w:val="6FB4BF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9C5FF9"/>
    <w:multiLevelType w:val="multilevel"/>
    <w:tmpl w:val="1E20074E"/>
    <w:lvl w:ilvl="0">
      <w:start w:val="1"/>
      <w:numFmt w:val="bullet"/>
      <w:lvlText w:val="•"/>
      <w:lvlJc w:val="left"/>
      <w:rPr>
        <w:rFonts w:ascii="Arial" w:eastAsia="Arial" w:hAnsi="Arial" w:cs="Arial"/>
        <w:b w:val="0"/>
        <w:bCs w:val="0"/>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25" w15:restartNumberingAfterBreak="0">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6" w15:restartNumberingAfterBreak="0">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27" w15:restartNumberingAfterBreak="0">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8" w15:restartNumberingAfterBreak="0">
    <w:nsid w:val="4CE7124E"/>
    <w:multiLevelType w:val="multilevel"/>
    <w:tmpl w:val="1E20074E"/>
    <w:lvl w:ilvl="0">
      <w:start w:val="1"/>
      <w:numFmt w:val="bullet"/>
      <w:lvlText w:val="•"/>
      <w:lvlJc w:val="left"/>
      <w:rPr>
        <w:rFonts w:ascii="Arial" w:eastAsia="Arial" w:hAnsi="Arial" w:cs="Arial"/>
        <w:b w:val="0"/>
        <w:bCs w:val="0"/>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4F0F429C"/>
    <w:multiLevelType w:val="multilevel"/>
    <w:tmpl w:val="4238E356"/>
    <w:lvl w:ilvl="0">
      <w:start w:val="1"/>
      <w:numFmt w:val="decimal"/>
      <w:lvlText w:val="%1."/>
      <w:lvlJc w:val="left"/>
      <w:rPr>
        <w:rFonts w:ascii="Arial" w:eastAsia="Arial" w:hAnsi="Arial" w:cs="Arial"/>
        <w:b w:val="0"/>
        <w:bCs w:val="0"/>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FC2FEF"/>
    <w:multiLevelType w:val="hybridMultilevel"/>
    <w:tmpl w:val="5BECFB04"/>
    <w:lvl w:ilvl="0" w:tplc="A560E11C">
      <w:start w:val="1"/>
      <w:numFmt w:val="upperRoman"/>
      <w:lvlText w:val="%1.-"/>
      <w:lvlJc w:val="right"/>
      <w:pPr>
        <w:tabs>
          <w:tab w:val="num" w:pos="566"/>
        </w:tabs>
        <w:ind w:left="-341" w:firstLine="85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FE7FED"/>
    <w:multiLevelType w:val="hybridMultilevel"/>
    <w:tmpl w:val="16A0764A"/>
    <w:lvl w:ilvl="0" w:tplc="A560E11C">
      <w:start w:val="1"/>
      <w:numFmt w:val="upperRoman"/>
      <w:lvlText w:val="%1.-"/>
      <w:lvlJc w:val="right"/>
      <w:pPr>
        <w:tabs>
          <w:tab w:val="num" w:pos="1133"/>
        </w:tabs>
        <w:ind w:left="226" w:firstLine="851"/>
      </w:pPr>
      <w:rPr>
        <w:rFonts w:hint="default"/>
        <w:b/>
        <w:i w:val="0"/>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38" w15:restartNumberingAfterBreak="0">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39" w15:restartNumberingAfterBreak="0">
    <w:nsid w:val="65AC4469"/>
    <w:multiLevelType w:val="multilevel"/>
    <w:tmpl w:val="1E20074E"/>
    <w:lvl w:ilvl="0">
      <w:start w:val="1"/>
      <w:numFmt w:val="bullet"/>
      <w:lvlText w:val="•"/>
      <w:lvlJc w:val="left"/>
      <w:rPr>
        <w:rFonts w:ascii="Arial" w:eastAsia="Arial" w:hAnsi="Arial" w:cs="Arial"/>
        <w:b w:val="0"/>
        <w:bCs w:val="0"/>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41" w15:restartNumberingAfterBreak="0">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786B77F0"/>
    <w:multiLevelType w:val="hybridMultilevel"/>
    <w:tmpl w:val="4850AB1C"/>
    <w:lvl w:ilvl="0" w:tplc="93082254">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3" w15:restartNumberingAfterBreak="0">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46" w15:restartNumberingAfterBreak="0">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13"/>
  </w:num>
  <w:num w:numId="3">
    <w:abstractNumId w:val="41"/>
  </w:num>
  <w:num w:numId="4">
    <w:abstractNumId w:val="32"/>
  </w:num>
  <w:num w:numId="5">
    <w:abstractNumId w:val="18"/>
  </w:num>
  <w:num w:numId="6">
    <w:abstractNumId w:val="9"/>
  </w:num>
  <w:num w:numId="7">
    <w:abstractNumId w:val="36"/>
  </w:num>
  <w:num w:numId="8">
    <w:abstractNumId w:val="2"/>
  </w:num>
  <w:num w:numId="9">
    <w:abstractNumId w:val="1"/>
  </w:num>
  <w:num w:numId="10">
    <w:abstractNumId w:val="3"/>
  </w:num>
  <w:num w:numId="11">
    <w:abstractNumId w:val="44"/>
  </w:num>
  <w:num w:numId="12">
    <w:abstractNumId w:val="16"/>
  </w:num>
  <w:num w:numId="13">
    <w:abstractNumId w:val="40"/>
  </w:num>
  <w:num w:numId="14">
    <w:abstractNumId w:val="33"/>
  </w:num>
  <w:num w:numId="15">
    <w:abstractNumId w:val="45"/>
  </w:num>
  <w:num w:numId="16">
    <w:abstractNumId w:val="19"/>
  </w:num>
  <w:num w:numId="17">
    <w:abstractNumId w:val="27"/>
  </w:num>
  <w:num w:numId="18">
    <w:abstractNumId w:val="24"/>
  </w:num>
  <w:num w:numId="19">
    <w:abstractNumId w:val="10"/>
  </w:num>
  <w:num w:numId="20">
    <w:abstractNumId w:val="11"/>
  </w:num>
  <w:num w:numId="21">
    <w:abstractNumId w:val="46"/>
  </w:num>
  <w:num w:numId="22">
    <w:abstractNumId w:val="34"/>
  </w:num>
  <w:num w:numId="23">
    <w:abstractNumId w:val="26"/>
  </w:num>
  <w:num w:numId="24">
    <w:abstractNumId w:val="15"/>
  </w:num>
  <w:num w:numId="25">
    <w:abstractNumId w:val="29"/>
  </w:num>
  <w:num w:numId="26">
    <w:abstractNumId w:val="30"/>
  </w:num>
  <w:num w:numId="27">
    <w:abstractNumId w:val="43"/>
  </w:num>
  <w:num w:numId="28">
    <w:abstractNumId w:val="6"/>
  </w:num>
  <w:num w:numId="29">
    <w:abstractNumId w:val="17"/>
  </w:num>
  <w:num w:numId="30">
    <w:abstractNumId w:val="2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2"/>
  </w:num>
  <w:num w:numId="35">
    <w:abstractNumId w:val="35"/>
  </w:num>
  <w:num w:numId="36">
    <w:abstractNumId w:val="37"/>
  </w:num>
  <w:num w:numId="37">
    <w:abstractNumId w:val="31"/>
  </w:num>
  <w:num w:numId="38">
    <w:abstractNumId w:val="4"/>
  </w:num>
  <w:num w:numId="39">
    <w:abstractNumId w:val="23"/>
  </w:num>
  <w:num w:numId="40">
    <w:abstractNumId w:val="39"/>
  </w:num>
  <w:num w:numId="41">
    <w:abstractNumId w:val="28"/>
  </w:num>
  <w:num w:numId="42">
    <w:abstractNumId w:val="22"/>
  </w:num>
  <w:num w:numId="43">
    <w:abstractNumId w:val="8"/>
  </w:num>
  <w:num w:numId="44">
    <w:abstractNumId w:val="7"/>
  </w:num>
  <w:num w:numId="45">
    <w:abstractNumId w:val="21"/>
  </w:num>
  <w:num w:numId="46">
    <w:abstractNumId w:val="5"/>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71E"/>
    <w:rsid w:val="000010B9"/>
    <w:rsid w:val="000022AB"/>
    <w:rsid w:val="000048DA"/>
    <w:rsid w:val="000053AF"/>
    <w:rsid w:val="00005B84"/>
    <w:rsid w:val="0000764A"/>
    <w:rsid w:val="000078E1"/>
    <w:rsid w:val="00007B43"/>
    <w:rsid w:val="00011009"/>
    <w:rsid w:val="0001102E"/>
    <w:rsid w:val="00012398"/>
    <w:rsid w:val="0001282C"/>
    <w:rsid w:val="00014893"/>
    <w:rsid w:val="00016684"/>
    <w:rsid w:val="00016DDC"/>
    <w:rsid w:val="00017358"/>
    <w:rsid w:val="00021120"/>
    <w:rsid w:val="00022C7C"/>
    <w:rsid w:val="00025AE8"/>
    <w:rsid w:val="00025D42"/>
    <w:rsid w:val="0002669B"/>
    <w:rsid w:val="000302C3"/>
    <w:rsid w:val="000310F9"/>
    <w:rsid w:val="00032345"/>
    <w:rsid w:val="00033320"/>
    <w:rsid w:val="00034059"/>
    <w:rsid w:val="000344B4"/>
    <w:rsid w:val="00034FDF"/>
    <w:rsid w:val="00035395"/>
    <w:rsid w:val="00035B10"/>
    <w:rsid w:val="0003605D"/>
    <w:rsid w:val="00036236"/>
    <w:rsid w:val="000376E0"/>
    <w:rsid w:val="00037A8B"/>
    <w:rsid w:val="00037AC7"/>
    <w:rsid w:val="0004208B"/>
    <w:rsid w:val="00042180"/>
    <w:rsid w:val="00042890"/>
    <w:rsid w:val="00042BEE"/>
    <w:rsid w:val="00046345"/>
    <w:rsid w:val="00047462"/>
    <w:rsid w:val="00047708"/>
    <w:rsid w:val="000505E6"/>
    <w:rsid w:val="000511A0"/>
    <w:rsid w:val="0005187D"/>
    <w:rsid w:val="000524D4"/>
    <w:rsid w:val="00052984"/>
    <w:rsid w:val="00052EA1"/>
    <w:rsid w:val="000536C7"/>
    <w:rsid w:val="000538C2"/>
    <w:rsid w:val="0005430C"/>
    <w:rsid w:val="000553F1"/>
    <w:rsid w:val="00055E23"/>
    <w:rsid w:val="00056381"/>
    <w:rsid w:val="00057180"/>
    <w:rsid w:val="00057577"/>
    <w:rsid w:val="00066C9B"/>
    <w:rsid w:val="0007233D"/>
    <w:rsid w:val="00073D61"/>
    <w:rsid w:val="0007722F"/>
    <w:rsid w:val="000812BA"/>
    <w:rsid w:val="00081768"/>
    <w:rsid w:val="00082E8A"/>
    <w:rsid w:val="000838CD"/>
    <w:rsid w:val="0008436C"/>
    <w:rsid w:val="00084470"/>
    <w:rsid w:val="0008547E"/>
    <w:rsid w:val="000857E8"/>
    <w:rsid w:val="000870D4"/>
    <w:rsid w:val="00090D22"/>
    <w:rsid w:val="00091B11"/>
    <w:rsid w:val="00093340"/>
    <w:rsid w:val="00094739"/>
    <w:rsid w:val="00094D63"/>
    <w:rsid w:val="00096F93"/>
    <w:rsid w:val="00097C62"/>
    <w:rsid w:val="000A00B3"/>
    <w:rsid w:val="000A20A3"/>
    <w:rsid w:val="000A2874"/>
    <w:rsid w:val="000A345B"/>
    <w:rsid w:val="000A3C3F"/>
    <w:rsid w:val="000A48B0"/>
    <w:rsid w:val="000A6803"/>
    <w:rsid w:val="000A747B"/>
    <w:rsid w:val="000B0412"/>
    <w:rsid w:val="000B19A5"/>
    <w:rsid w:val="000B21ED"/>
    <w:rsid w:val="000B3E1A"/>
    <w:rsid w:val="000B5E03"/>
    <w:rsid w:val="000B7C1D"/>
    <w:rsid w:val="000C035C"/>
    <w:rsid w:val="000C0FBA"/>
    <w:rsid w:val="000C17AE"/>
    <w:rsid w:val="000C1B20"/>
    <w:rsid w:val="000C4067"/>
    <w:rsid w:val="000C4285"/>
    <w:rsid w:val="000C63E4"/>
    <w:rsid w:val="000C7230"/>
    <w:rsid w:val="000D00E0"/>
    <w:rsid w:val="000D030C"/>
    <w:rsid w:val="000D0902"/>
    <w:rsid w:val="000D1D3A"/>
    <w:rsid w:val="000D5365"/>
    <w:rsid w:val="000D620F"/>
    <w:rsid w:val="000D6B17"/>
    <w:rsid w:val="000E2F3A"/>
    <w:rsid w:val="000E3D36"/>
    <w:rsid w:val="000E42FE"/>
    <w:rsid w:val="000E4B56"/>
    <w:rsid w:val="000E58AA"/>
    <w:rsid w:val="000E5F42"/>
    <w:rsid w:val="000E7165"/>
    <w:rsid w:val="000E75D3"/>
    <w:rsid w:val="000F12C4"/>
    <w:rsid w:val="00100921"/>
    <w:rsid w:val="00102BEC"/>
    <w:rsid w:val="00104C49"/>
    <w:rsid w:val="001059C6"/>
    <w:rsid w:val="00105E3E"/>
    <w:rsid w:val="0010661E"/>
    <w:rsid w:val="00106688"/>
    <w:rsid w:val="00106F7D"/>
    <w:rsid w:val="00110CFF"/>
    <w:rsid w:val="00113F27"/>
    <w:rsid w:val="001178AF"/>
    <w:rsid w:val="00120D39"/>
    <w:rsid w:val="00122A98"/>
    <w:rsid w:val="00125299"/>
    <w:rsid w:val="0012699A"/>
    <w:rsid w:val="0012722E"/>
    <w:rsid w:val="00127382"/>
    <w:rsid w:val="00131BB2"/>
    <w:rsid w:val="001327E8"/>
    <w:rsid w:val="00134594"/>
    <w:rsid w:val="00134E96"/>
    <w:rsid w:val="001401E3"/>
    <w:rsid w:val="00140258"/>
    <w:rsid w:val="00140581"/>
    <w:rsid w:val="00144A42"/>
    <w:rsid w:val="00144C6D"/>
    <w:rsid w:val="0014596D"/>
    <w:rsid w:val="0015021C"/>
    <w:rsid w:val="001505C5"/>
    <w:rsid w:val="0015098D"/>
    <w:rsid w:val="00150DF9"/>
    <w:rsid w:val="00151078"/>
    <w:rsid w:val="00152DC9"/>
    <w:rsid w:val="00155E31"/>
    <w:rsid w:val="0015763B"/>
    <w:rsid w:val="00162029"/>
    <w:rsid w:val="001621C5"/>
    <w:rsid w:val="00162A13"/>
    <w:rsid w:val="00163EEB"/>
    <w:rsid w:val="00164E12"/>
    <w:rsid w:val="00164F16"/>
    <w:rsid w:val="0016631F"/>
    <w:rsid w:val="0016775C"/>
    <w:rsid w:val="00172065"/>
    <w:rsid w:val="0017233B"/>
    <w:rsid w:val="00172E09"/>
    <w:rsid w:val="001730C5"/>
    <w:rsid w:val="00173827"/>
    <w:rsid w:val="001749DE"/>
    <w:rsid w:val="001763D3"/>
    <w:rsid w:val="00176C75"/>
    <w:rsid w:val="00177A85"/>
    <w:rsid w:val="0018000C"/>
    <w:rsid w:val="00182974"/>
    <w:rsid w:val="001833B4"/>
    <w:rsid w:val="00184EEC"/>
    <w:rsid w:val="0018576F"/>
    <w:rsid w:val="00185A33"/>
    <w:rsid w:val="001927D5"/>
    <w:rsid w:val="00195660"/>
    <w:rsid w:val="00196AAF"/>
    <w:rsid w:val="00197170"/>
    <w:rsid w:val="00197BB6"/>
    <w:rsid w:val="001A0CF2"/>
    <w:rsid w:val="001A0E9F"/>
    <w:rsid w:val="001A5022"/>
    <w:rsid w:val="001A61BF"/>
    <w:rsid w:val="001A6202"/>
    <w:rsid w:val="001A694A"/>
    <w:rsid w:val="001A6DB4"/>
    <w:rsid w:val="001B061F"/>
    <w:rsid w:val="001B2357"/>
    <w:rsid w:val="001B5DF6"/>
    <w:rsid w:val="001C0BCC"/>
    <w:rsid w:val="001C61B9"/>
    <w:rsid w:val="001D0F5B"/>
    <w:rsid w:val="001D1652"/>
    <w:rsid w:val="001D2322"/>
    <w:rsid w:val="001D427A"/>
    <w:rsid w:val="001D43A3"/>
    <w:rsid w:val="001D5CF7"/>
    <w:rsid w:val="001D5CF8"/>
    <w:rsid w:val="001D61FE"/>
    <w:rsid w:val="001E05F7"/>
    <w:rsid w:val="001E0A9F"/>
    <w:rsid w:val="001E0C12"/>
    <w:rsid w:val="001E2D39"/>
    <w:rsid w:val="001E6E62"/>
    <w:rsid w:val="001F141E"/>
    <w:rsid w:val="001F6A55"/>
    <w:rsid w:val="001F6FB7"/>
    <w:rsid w:val="001F730B"/>
    <w:rsid w:val="001F783D"/>
    <w:rsid w:val="002032DF"/>
    <w:rsid w:val="00204878"/>
    <w:rsid w:val="00204BDE"/>
    <w:rsid w:val="00205251"/>
    <w:rsid w:val="00205ED6"/>
    <w:rsid w:val="002109AB"/>
    <w:rsid w:val="00211C45"/>
    <w:rsid w:val="00215D7E"/>
    <w:rsid w:val="0021628B"/>
    <w:rsid w:val="00216476"/>
    <w:rsid w:val="002212A8"/>
    <w:rsid w:val="00221592"/>
    <w:rsid w:val="00221C17"/>
    <w:rsid w:val="00221D86"/>
    <w:rsid w:val="0022241D"/>
    <w:rsid w:val="00222CCF"/>
    <w:rsid w:val="00222FFF"/>
    <w:rsid w:val="00224744"/>
    <w:rsid w:val="002247C4"/>
    <w:rsid w:val="00224995"/>
    <w:rsid w:val="0022538A"/>
    <w:rsid w:val="00226FC4"/>
    <w:rsid w:val="002273AB"/>
    <w:rsid w:val="00227F22"/>
    <w:rsid w:val="00230430"/>
    <w:rsid w:val="002310EE"/>
    <w:rsid w:val="00231558"/>
    <w:rsid w:val="0023238A"/>
    <w:rsid w:val="00232D3C"/>
    <w:rsid w:val="00232FFE"/>
    <w:rsid w:val="00234318"/>
    <w:rsid w:val="00234803"/>
    <w:rsid w:val="00234EFE"/>
    <w:rsid w:val="00237FE4"/>
    <w:rsid w:val="00240A1C"/>
    <w:rsid w:val="00241236"/>
    <w:rsid w:val="00242512"/>
    <w:rsid w:val="00242A12"/>
    <w:rsid w:val="00243C83"/>
    <w:rsid w:val="002444F0"/>
    <w:rsid w:val="00245B6A"/>
    <w:rsid w:val="002526D7"/>
    <w:rsid w:val="00257C96"/>
    <w:rsid w:val="00262F17"/>
    <w:rsid w:val="002632D3"/>
    <w:rsid w:val="00263C30"/>
    <w:rsid w:val="0026427E"/>
    <w:rsid w:val="00264389"/>
    <w:rsid w:val="0026471A"/>
    <w:rsid w:val="00264EBB"/>
    <w:rsid w:val="00266175"/>
    <w:rsid w:val="00266178"/>
    <w:rsid w:val="002700C0"/>
    <w:rsid w:val="00270F57"/>
    <w:rsid w:val="002713C1"/>
    <w:rsid w:val="00271E04"/>
    <w:rsid w:val="00272D8B"/>
    <w:rsid w:val="00276BA2"/>
    <w:rsid w:val="0028176F"/>
    <w:rsid w:val="0028294F"/>
    <w:rsid w:val="002844B6"/>
    <w:rsid w:val="00284954"/>
    <w:rsid w:val="0028505E"/>
    <w:rsid w:val="00285117"/>
    <w:rsid w:val="00286F1C"/>
    <w:rsid w:val="00287C1C"/>
    <w:rsid w:val="002913E5"/>
    <w:rsid w:val="00292663"/>
    <w:rsid w:val="002939D1"/>
    <w:rsid w:val="00293B14"/>
    <w:rsid w:val="00293B27"/>
    <w:rsid w:val="002954E3"/>
    <w:rsid w:val="00295EC0"/>
    <w:rsid w:val="00297F60"/>
    <w:rsid w:val="002A035A"/>
    <w:rsid w:val="002A061F"/>
    <w:rsid w:val="002A252C"/>
    <w:rsid w:val="002A3C1B"/>
    <w:rsid w:val="002A4B67"/>
    <w:rsid w:val="002A4D90"/>
    <w:rsid w:val="002A6466"/>
    <w:rsid w:val="002B0294"/>
    <w:rsid w:val="002B0366"/>
    <w:rsid w:val="002B26B8"/>
    <w:rsid w:val="002B27CB"/>
    <w:rsid w:val="002B4152"/>
    <w:rsid w:val="002B7E26"/>
    <w:rsid w:val="002C0C89"/>
    <w:rsid w:val="002C1678"/>
    <w:rsid w:val="002C2674"/>
    <w:rsid w:val="002C2DC4"/>
    <w:rsid w:val="002C327E"/>
    <w:rsid w:val="002C54DD"/>
    <w:rsid w:val="002C5833"/>
    <w:rsid w:val="002C5C24"/>
    <w:rsid w:val="002C669F"/>
    <w:rsid w:val="002C682B"/>
    <w:rsid w:val="002D0808"/>
    <w:rsid w:val="002D0C38"/>
    <w:rsid w:val="002D0F79"/>
    <w:rsid w:val="002D1E21"/>
    <w:rsid w:val="002D4661"/>
    <w:rsid w:val="002D72E7"/>
    <w:rsid w:val="002E1B3D"/>
    <w:rsid w:val="002E30F4"/>
    <w:rsid w:val="002E35AD"/>
    <w:rsid w:val="002E3EA9"/>
    <w:rsid w:val="002E3FA8"/>
    <w:rsid w:val="002E43EF"/>
    <w:rsid w:val="002F1B20"/>
    <w:rsid w:val="002F3930"/>
    <w:rsid w:val="002F4E32"/>
    <w:rsid w:val="002F6D72"/>
    <w:rsid w:val="002F71F4"/>
    <w:rsid w:val="0030116B"/>
    <w:rsid w:val="00301518"/>
    <w:rsid w:val="003015F2"/>
    <w:rsid w:val="003023E7"/>
    <w:rsid w:val="00302A7B"/>
    <w:rsid w:val="003050D4"/>
    <w:rsid w:val="00305EEE"/>
    <w:rsid w:val="0030665F"/>
    <w:rsid w:val="0030673E"/>
    <w:rsid w:val="00306FD4"/>
    <w:rsid w:val="00307AC0"/>
    <w:rsid w:val="0031060D"/>
    <w:rsid w:val="00311303"/>
    <w:rsid w:val="00313831"/>
    <w:rsid w:val="00313D54"/>
    <w:rsid w:val="00316547"/>
    <w:rsid w:val="00316D94"/>
    <w:rsid w:val="00317C49"/>
    <w:rsid w:val="00321D70"/>
    <w:rsid w:val="00322116"/>
    <w:rsid w:val="00330203"/>
    <w:rsid w:val="00331C15"/>
    <w:rsid w:val="00331C72"/>
    <w:rsid w:val="00331CEF"/>
    <w:rsid w:val="0033225F"/>
    <w:rsid w:val="003326EC"/>
    <w:rsid w:val="00332D7C"/>
    <w:rsid w:val="003336CB"/>
    <w:rsid w:val="003349EA"/>
    <w:rsid w:val="003358FC"/>
    <w:rsid w:val="003366D4"/>
    <w:rsid w:val="00337386"/>
    <w:rsid w:val="003378BE"/>
    <w:rsid w:val="00340EC1"/>
    <w:rsid w:val="00340FD4"/>
    <w:rsid w:val="003423D0"/>
    <w:rsid w:val="00342B78"/>
    <w:rsid w:val="003433EC"/>
    <w:rsid w:val="00343AED"/>
    <w:rsid w:val="00344203"/>
    <w:rsid w:val="00344B1D"/>
    <w:rsid w:val="00344CDF"/>
    <w:rsid w:val="00347300"/>
    <w:rsid w:val="00352A11"/>
    <w:rsid w:val="00353E7D"/>
    <w:rsid w:val="0035482B"/>
    <w:rsid w:val="00355DEB"/>
    <w:rsid w:val="003579EC"/>
    <w:rsid w:val="00357BF2"/>
    <w:rsid w:val="00363E48"/>
    <w:rsid w:val="00364228"/>
    <w:rsid w:val="00365887"/>
    <w:rsid w:val="00365CE7"/>
    <w:rsid w:val="003709B2"/>
    <w:rsid w:val="00370D3A"/>
    <w:rsid w:val="00370F35"/>
    <w:rsid w:val="003710C4"/>
    <w:rsid w:val="00372175"/>
    <w:rsid w:val="00373E4D"/>
    <w:rsid w:val="00376183"/>
    <w:rsid w:val="00382D00"/>
    <w:rsid w:val="00383AF9"/>
    <w:rsid w:val="00384022"/>
    <w:rsid w:val="00391377"/>
    <w:rsid w:val="00391E17"/>
    <w:rsid w:val="0039305A"/>
    <w:rsid w:val="003941C9"/>
    <w:rsid w:val="00394235"/>
    <w:rsid w:val="003951BB"/>
    <w:rsid w:val="00395CFE"/>
    <w:rsid w:val="003A0752"/>
    <w:rsid w:val="003A2092"/>
    <w:rsid w:val="003A2342"/>
    <w:rsid w:val="003A3D3D"/>
    <w:rsid w:val="003A4557"/>
    <w:rsid w:val="003A47DD"/>
    <w:rsid w:val="003A4CC7"/>
    <w:rsid w:val="003A5B3F"/>
    <w:rsid w:val="003A635A"/>
    <w:rsid w:val="003A67B6"/>
    <w:rsid w:val="003A6C74"/>
    <w:rsid w:val="003B015E"/>
    <w:rsid w:val="003B1D75"/>
    <w:rsid w:val="003B3E04"/>
    <w:rsid w:val="003B55DB"/>
    <w:rsid w:val="003B787C"/>
    <w:rsid w:val="003B7BBF"/>
    <w:rsid w:val="003B7C36"/>
    <w:rsid w:val="003B7D0D"/>
    <w:rsid w:val="003C0B3D"/>
    <w:rsid w:val="003C0B86"/>
    <w:rsid w:val="003C1C64"/>
    <w:rsid w:val="003C3036"/>
    <w:rsid w:val="003C3E63"/>
    <w:rsid w:val="003C4577"/>
    <w:rsid w:val="003C4FFA"/>
    <w:rsid w:val="003C5C5D"/>
    <w:rsid w:val="003C7764"/>
    <w:rsid w:val="003D06AC"/>
    <w:rsid w:val="003D218D"/>
    <w:rsid w:val="003D2E9A"/>
    <w:rsid w:val="003D5522"/>
    <w:rsid w:val="003D5737"/>
    <w:rsid w:val="003D60E6"/>
    <w:rsid w:val="003D63D0"/>
    <w:rsid w:val="003D7490"/>
    <w:rsid w:val="003D7A1F"/>
    <w:rsid w:val="003E1910"/>
    <w:rsid w:val="003E4B42"/>
    <w:rsid w:val="003E52B0"/>
    <w:rsid w:val="003E5B0D"/>
    <w:rsid w:val="003E6C73"/>
    <w:rsid w:val="003F27F4"/>
    <w:rsid w:val="003F2F48"/>
    <w:rsid w:val="003F36DC"/>
    <w:rsid w:val="003F62B6"/>
    <w:rsid w:val="004020F6"/>
    <w:rsid w:val="0041209F"/>
    <w:rsid w:val="004149C0"/>
    <w:rsid w:val="00415571"/>
    <w:rsid w:val="00415A6E"/>
    <w:rsid w:val="00416421"/>
    <w:rsid w:val="00420182"/>
    <w:rsid w:val="00420EE7"/>
    <w:rsid w:val="004223B2"/>
    <w:rsid w:val="00425E6E"/>
    <w:rsid w:val="00432A81"/>
    <w:rsid w:val="00432C8A"/>
    <w:rsid w:val="00433622"/>
    <w:rsid w:val="00433AD4"/>
    <w:rsid w:val="00437E49"/>
    <w:rsid w:val="00437E90"/>
    <w:rsid w:val="00437ED6"/>
    <w:rsid w:val="00437FBB"/>
    <w:rsid w:val="00440ACC"/>
    <w:rsid w:val="004414AC"/>
    <w:rsid w:val="00441621"/>
    <w:rsid w:val="0044176C"/>
    <w:rsid w:val="00442043"/>
    <w:rsid w:val="0044367C"/>
    <w:rsid w:val="00444697"/>
    <w:rsid w:val="00444913"/>
    <w:rsid w:val="00447526"/>
    <w:rsid w:val="004475B3"/>
    <w:rsid w:val="0045285B"/>
    <w:rsid w:val="00454D34"/>
    <w:rsid w:val="004554B3"/>
    <w:rsid w:val="00456792"/>
    <w:rsid w:val="00457460"/>
    <w:rsid w:val="0046142F"/>
    <w:rsid w:val="00461662"/>
    <w:rsid w:val="00463534"/>
    <w:rsid w:val="0046373F"/>
    <w:rsid w:val="00464F0C"/>
    <w:rsid w:val="00466338"/>
    <w:rsid w:val="00466728"/>
    <w:rsid w:val="004703FD"/>
    <w:rsid w:val="00470616"/>
    <w:rsid w:val="00471023"/>
    <w:rsid w:val="00471340"/>
    <w:rsid w:val="00471975"/>
    <w:rsid w:val="00472874"/>
    <w:rsid w:val="004729A0"/>
    <w:rsid w:val="004732E4"/>
    <w:rsid w:val="00473F76"/>
    <w:rsid w:val="0047446E"/>
    <w:rsid w:val="00474774"/>
    <w:rsid w:val="00475B9E"/>
    <w:rsid w:val="00476065"/>
    <w:rsid w:val="00477214"/>
    <w:rsid w:val="00477968"/>
    <w:rsid w:val="00480164"/>
    <w:rsid w:val="004810F1"/>
    <w:rsid w:val="00484695"/>
    <w:rsid w:val="00484FE0"/>
    <w:rsid w:val="00487E91"/>
    <w:rsid w:val="00491F54"/>
    <w:rsid w:val="00492A34"/>
    <w:rsid w:val="00493436"/>
    <w:rsid w:val="00496753"/>
    <w:rsid w:val="004A0C03"/>
    <w:rsid w:val="004A1BE8"/>
    <w:rsid w:val="004A2618"/>
    <w:rsid w:val="004A2A3A"/>
    <w:rsid w:val="004A4DC8"/>
    <w:rsid w:val="004A5418"/>
    <w:rsid w:val="004A755D"/>
    <w:rsid w:val="004A7D5C"/>
    <w:rsid w:val="004B0306"/>
    <w:rsid w:val="004B08CD"/>
    <w:rsid w:val="004B10F0"/>
    <w:rsid w:val="004B1BFF"/>
    <w:rsid w:val="004B4C8E"/>
    <w:rsid w:val="004B5797"/>
    <w:rsid w:val="004B6534"/>
    <w:rsid w:val="004C0A2D"/>
    <w:rsid w:val="004C0E19"/>
    <w:rsid w:val="004C3739"/>
    <w:rsid w:val="004C428C"/>
    <w:rsid w:val="004C4358"/>
    <w:rsid w:val="004D2038"/>
    <w:rsid w:val="004D31DB"/>
    <w:rsid w:val="004D3883"/>
    <w:rsid w:val="004D5315"/>
    <w:rsid w:val="004D70E3"/>
    <w:rsid w:val="004D74E8"/>
    <w:rsid w:val="004D7DF5"/>
    <w:rsid w:val="004E01D3"/>
    <w:rsid w:val="004E10D8"/>
    <w:rsid w:val="004E27A4"/>
    <w:rsid w:val="004E33C0"/>
    <w:rsid w:val="004E4E1F"/>
    <w:rsid w:val="004E53F2"/>
    <w:rsid w:val="004E5772"/>
    <w:rsid w:val="004E7604"/>
    <w:rsid w:val="004E7F3A"/>
    <w:rsid w:val="004F0CA6"/>
    <w:rsid w:val="004F1C41"/>
    <w:rsid w:val="004F1D90"/>
    <w:rsid w:val="004F53DF"/>
    <w:rsid w:val="00500344"/>
    <w:rsid w:val="005013BB"/>
    <w:rsid w:val="00501993"/>
    <w:rsid w:val="0050711E"/>
    <w:rsid w:val="00511C10"/>
    <w:rsid w:val="00511CE8"/>
    <w:rsid w:val="005159DB"/>
    <w:rsid w:val="00515CD5"/>
    <w:rsid w:val="00515FAC"/>
    <w:rsid w:val="005161D5"/>
    <w:rsid w:val="00516BC2"/>
    <w:rsid w:val="00517B2D"/>
    <w:rsid w:val="00521050"/>
    <w:rsid w:val="0052269A"/>
    <w:rsid w:val="00523837"/>
    <w:rsid w:val="00523E9F"/>
    <w:rsid w:val="0052440B"/>
    <w:rsid w:val="00524ACD"/>
    <w:rsid w:val="00525069"/>
    <w:rsid w:val="00525E2E"/>
    <w:rsid w:val="00526280"/>
    <w:rsid w:val="00527EC3"/>
    <w:rsid w:val="005303E2"/>
    <w:rsid w:val="00531336"/>
    <w:rsid w:val="00533F0A"/>
    <w:rsid w:val="00534652"/>
    <w:rsid w:val="00535F72"/>
    <w:rsid w:val="00536200"/>
    <w:rsid w:val="005374D3"/>
    <w:rsid w:val="005400F7"/>
    <w:rsid w:val="00540674"/>
    <w:rsid w:val="005426D8"/>
    <w:rsid w:val="00543ACB"/>
    <w:rsid w:val="00545B81"/>
    <w:rsid w:val="00547947"/>
    <w:rsid w:val="005503C9"/>
    <w:rsid w:val="00550739"/>
    <w:rsid w:val="005532B5"/>
    <w:rsid w:val="005544C2"/>
    <w:rsid w:val="00557493"/>
    <w:rsid w:val="00560A1E"/>
    <w:rsid w:val="00560FB2"/>
    <w:rsid w:val="0056397E"/>
    <w:rsid w:val="00563CC4"/>
    <w:rsid w:val="00565152"/>
    <w:rsid w:val="005661B4"/>
    <w:rsid w:val="00566754"/>
    <w:rsid w:val="00567B55"/>
    <w:rsid w:val="00570502"/>
    <w:rsid w:val="00570DFE"/>
    <w:rsid w:val="005715C4"/>
    <w:rsid w:val="00571B50"/>
    <w:rsid w:val="00576A02"/>
    <w:rsid w:val="00577F66"/>
    <w:rsid w:val="0058456A"/>
    <w:rsid w:val="00584ED4"/>
    <w:rsid w:val="005932E5"/>
    <w:rsid w:val="005933E1"/>
    <w:rsid w:val="00594907"/>
    <w:rsid w:val="00597125"/>
    <w:rsid w:val="005973CC"/>
    <w:rsid w:val="005A5A8E"/>
    <w:rsid w:val="005A6845"/>
    <w:rsid w:val="005B063E"/>
    <w:rsid w:val="005B0AA1"/>
    <w:rsid w:val="005B1444"/>
    <w:rsid w:val="005B1FCF"/>
    <w:rsid w:val="005B2278"/>
    <w:rsid w:val="005B28E4"/>
    <w:rsid w:val="005B2FBB"/>
    <w:rsid w:val="005B33BC"/>
    <w:rsid w:val="005B3D86"/>
    <w:rsid w:val="005B5ADC"/>
    <w:rsid w:val="005B6C48"/>
    <w:rsid w:val="005B6FB7"/>
    <w:rsid w:val="005C06FA"/>
    <w:rsid w:val="005C26F2"/>
    <w:rsid w:val="005C2D42"/>
    <w:rsid w:val="005C2DC4"/>
    <w:rsid w:val="005D08A6"/>
    <w:rsid w:val="005D2725"/>
    <w:rsid w:val="005D30A9"/>
    <w:rsid w:val="005D362A"/>
    <w:rsid w:val="005D3696"/>
    <w:rsid w:val="005D7EE2"/>
    <w:rsid w:val="005E2297"/>
    <w:rsid w:val="005E3132"/>
    <w:rsid w:val="005E5156"/>
    <w:rsid w:val="005E5DA1"/>
    <w:rsid w:val="005E5FBB"/>
    <w:rsid w:val="005E6BA9"/>
    <w:rsid w:val="005F06E3"/>
    <w:rsid w:val="005F114E"/>
    <w:rsid w:val="005F3735"/>
    <w:rsid w:val="005F43A5"/>
    <w:rsid w:val="005F54E7"/>
    <w:rsid w:val="00600678"/>
    <w:rsid w:val="00600FBA"/>
    <w:rsid w:val="00601975"/>
    <w:rsid w:val="00601DDC"/>
    <w:rsid w:val="00604750"/>
    <w:rsid w:val="00604E98"/>
    <w:rsid w:val="00604F91"/>
    <w:rsid w:val="00605ABB"/>
    <w:rsid w:val="00606F13"/>
    <w:rsid w:val="006102D6"/>
    <w:rsid w:val="00610D33"/>
    <w:rsid w:val="00612E68"/>
    <w:rsid w:val="0061564A"/>
    <w:rsid w:val="006205B2"/>
    <w:rsid w:val="00620EB4"/>
    <w:rsid w:val="00622825"/>
    <w:rsid w:val="00624B8A"/>
    <w:rsid w:val="00625AE6"/>
    <w:rsid w:val="00630132"/>
    <w:rsid w:val="006309E8"/>
    <w:rsid w:val="00630A50"/>
    <w:rsid w:val="00631A8D"/>
    <w:rsid w:val="0063409C"/>
    <w:rsid w:val="00636FBF"/>
    <w:rsid w:val="006406E2"/>
    <w:rsid w:val="00642434"/>
    <w:rsid w:val="006428BE"/>
    <w:rsid w:val="00644B89"/>
    <w:rsid w:val="0064579B"/>
    <w:rsid w:val="006476D2"/>
    <w:rsid w:val="006517FE"/>
    <w:rsid w:val="006530B4"/>
    <w:rsid w:val="00653D7A"/>
    <w:rsid w:val="00655339"/>
    <w:rsid w:val="00655C44"/>
    <w:rsid w:val="0065631D"/>
    <w:rsid w:val="0065675F"/>
    <w:rsid w:val="00662213"/>
    <w:rsid w:val="00664FB3"/>
    <w:rsid w:val="006659B4"/>
    <w:rsid w:val="00670E7E"/>
    <w:rsid w:val="00670FF0"/>
    <w:rsid w:val="00671B7D"/>
    <w:rsid w:val="00672D92"/>
    <w:rsid w:val="0067352C"/>
    <w:rsid w:val="00675078"/>
    <w:rsid w:val="0067568D"/>
    <w:rsid w:val="00675C4C"/>
    <w:rsid w:val="0068173B"/>
    <w:rsid w:val="00681C9B"/>
    <w:rsid w:val="00681E68"/>
    <w:rsid w:val="006839CB"/>
    <w:rsid w:val="00684CE5"/>
    <w:rsid w:val="006854DA"/>
    <w:rsid w:val="00685EC3"/>
    <w:rsid w:val="006901A6"/>
    <w:rsid w:val="00691898"/>
    <w:rsid w:val="006926C1"/>
    <w:rsid w:val="006938BD"/>
    <w:rsid w:val="00693B2D"/>
    <w:rsid w:val="0069599F"/>
    <w:rsid w:val="00695C10"/>
    <w:rsid w:val="006A006E"/>
    <w:rsid w:val="006A041C"/>
    <w:rsid w:val="006A3AB8"/>
    <w:rsid w:val="006A7602"/>
    <w:rsid w:val="006A7BA1"/>
    <w:rsid w:val="006B02B6"/>
    <w:rsid w:val="006B316A"/>
    <w:rsid w:val="006B545F"/>
    <w:rsid w:val="006B638A"/>
    <w:rsid w:val="006C1FB3"/>
    <w:rsid w:val="006C2B72"/>
    <w:rsid w:val="006C2D35"/>
    <w:rsid w:val="006C483C"/>
    <w:rsid w:val="006C65BC"/>
    <w:rsid w:val="006C7D4C"/>
    <w:rsid w:val="006C7FCC"/>
    <w:rsid w:val="006D0B6B"/>
    <w:rsid w:val="006D2242"/>
    <w:rsid w:val="006D3F78"/>
    <w:rsid w:val="006D4E66"/>
    <w:rsid w:val="006E0219"/>
    <w:rsid w:val="006E049B"/>
    <w:rsid w:val="006E05FB"/>
    <w:rsid w:val="006E1B18"/>
    <w:rsid w:val="006E1E86"/>
    <w:rsid w:val="006E3E8A"/>
    <w:rsid w:val="006E6DC9"/>
    <w:rsid w:val="006E7BB5"/>
    <w:rsid w:val="006F0AF8"/>
    <w:rsid w:val="006F1AF9"/>
    <w:rsid w:val="006F2DAB"/>
    <w:rsid w:val="007012CD"/>
    <w:rsid w:val="00701B7A"/>
    <w:rsid w:val="00701ED8"/>
    <w:rsid w:val="00704454"/>
    <w:rsid w:val="00705414"/>
    <w:rsid w:val="00706B02"/>
    <w:rsid w:val="00707F7B"/>
    <w:rsid w:val="00713061"/>
    <w:rsid w:val="00713768"/>
    <w:rsid w:val="00714835"/>
    <w:rsid w:val="00715CFA"/>
    <w:rsid w:val="00716753"/>
    <w:rsid w:val="00716934"/>
    <w:rsid w:val="00716E30"/>
    <w:rsid w:val="007176CC"/>
    <w:rsid w:val="00720B04"/>
    <w:rsid w:val="00722D49"/>
    <w:rsid w:val="00724E0C"/>
    <w:rsid w:val="00727241"/>
    <w:rsid w:val="007276A9"/>
    <w:rsid w:val="00730366"/>
    <w:rsid w:val="00730E13"/>
    <w:rsid w:val="00733E34"/>
    <w:rsid w:val="00734EEF"/>
    <w:rsid w:val="007366F4"/>
    <w:rsid w:val="007378D4"/>
    <w:rsid w:val="0074118F"/>
    <w:rsid w:val="00741D49"/>
    <w:rsid w:val="00743A64"/>
    <w:rsid w:val="00744780"/>
    <w:rsid w:val="00747DE0"/>
    <w:rsid w:val="007505C4"/>
    <w:rsid w:val="00750B27"/>
    <w:rsid w:val="007554BE"/>
    <w:rsid w:val="0075627D"/>
    <w:rsid w:val="0075692E"/>
    <w:rsid w:val="00757AF6"/>
    <w:rsid w:val="00763511"/>
    <w:rsid w:val="00765861"/>
    <w:rsid w:val="00766667"/>
    <w:rsid w:val="00767869"/>
    <w:rsid w:val="00771B93"/>
    <w:rsid w:val="00772A86"/>
    <w:rsid w:val="00773189"/>
    <w:rsid w:val="007748ED"/>
    <w:rsid w:val="00775B8A"/>
    <w:rsid w:val="00780890"/>
    <w:rsid w:val="00782927"/>
    <w:rsid w:val="00791060"/>
    <w:rsid w:val="00791454"/>
    <w:rsid w:val="00792FA3"/>
    <w:rsid w:val="007930BA"/>
    <w:rsid w:val="00793705"/>
    <w:rsid w:val="00794861"/>
    <w:rsid w:val="0079555D"/>
    <w:rsid w:val="00795AB5"/>
    <w:rsid w:val="00796AF5"/>
    <w:rsid w:val="00796BD8"/>
    <w:rsid w:val="00796EB5"/>
    <w:rsid w:val="00797758"/>
    <w:rsid w:val="007A004E"/>
    <w:rsid w:val="007A07AB"/>
    <w:rsid w:val="007A455C"/>
    <w:rsid w:val="007A4B1A"/>
    <w:rsid w:val="007A68F8"/>
    <w:rsid w:val="007A7851"/>
    <w:rsid w:val="007B0514"/>
    <w:rsid w:val="007B2895"/>
    <w:rsid w:val="007B5665"/>
    <w:rsid w:val="007B5CB4"/>
    <w:rsid w:val="007B624D"/>
    <w:rsid w:val="007B7FC9"/>
    <w:rsid w:val="007C0544"/>
    <w:rsid w:val="007C14F7"/>
    <w:rsid w:val="007C340D"/>
    <w:rsid w:val="007C3647"/>
    <w:rsid w:val="007C4A47"/>
    <w:rsid w:val="007C4C20"/>
    <w:rsid w:val="007C57DA"/>
    <w:rsid w:val="007C6E7D"/>
    <w:rsid w:val="007C704D"/>
    <w:rsid w:val="007D00F7"/>
    <w:rsid w:val="007D45E6"/>
    <w:rsid w:val="007D5BAA"/>
    <w:rsid w:val="007D70BB"/>
    <w:rsid w:val="007E3BC2"/>
    <w:rsid w:val="007E6408"/>
    <w:rsid w:val="007E70CD"/>
    <w:rsid w:val="007F0053"/>
    <w:rsid w:val="007F04C6"/>
    <w:rsid w:val="007F0BC5"/>
    <w:rsid w:val="007F17F2"/>
    <w:rsid w:val="007F3B77"/>
    <w:rsid w:val="007F5B96"/>
    <w:rsid w:val="007F71F3"/>
    <w:rsid w:val="007F73E9"/>
    <w:rsid w:val="008035B9"/>
    <w:rsid w:val="00804295"/>
    <w:rsid w:val="008049B3"/>
    <w:rsid w:val="008074FF"/>
    <w:rsid w:val="00811564"/>
    <w:rsid w:val="008117CF"/>
    <w:rsid w:val="008146EF"/>
    <w:rsid w:val="00814FCC"/>
    <w:rsid w:val="00815B9F"/>
    <w:rsid w:val="0082066F"/>
    <w:rsid w:val="00820D39"/>
    <w:rsid w:val="0082112C"/>
    <w:rsid w:val="008216F2"/>
    <w:rsid w:val="008230D8"/>
    <w:rsid w:val="00827452"/>
    <w:rsid w:val="00827C2A"/>
    <w:rsid w:val="00827C7E"/>
    <w:rsid w:val="00827FA8"/>
    <w:rsid w:val="0083170F"/>
    <w:rsid w:val="00831C00"/>
    <w:rsid w:val="00833545"/>
    <w:rsid w:val="008367CA"/>
    <w:rsid w:val="00836825"/>
    <w:rsid w:val="0083682D"/>
    <w:rsid w:val="00837B39"/>
    <w:rsid w:val="00840824"/>
    <w:rsid w:val="00841D4B"/>
    <w:rsid w:val="00843900"/>
    <w:rsid w:val="008445D3"/>
    <w:rsid w:val="0084461A"/>
    <w:rsid w:val="00844A7E"/>
    <w:rsid w:val="008451A1"/>
    <w:rsid w:val="00845733"/>
    <w:rsid w:val="00846FF9"/>
    <w:rsid w:val="00847463"/>
    <w:rsid w:val="00850055"/>
    <w:rsid w:val="00851F3A"/>
    <w:rsid w:val="00854053"/>
    <w:rsid w:val="00854D01"/>
    <w:rsid w:val="00855028"/>
    <w:rsid w:val="008571B5"/>
    <w:rsid w:val="00857DCE"/>
    <w:rsid w:val="00860505"/>
    <w:rsid w:val="00863394"/>
    <w:rsid w:val="008668AB"/>
    <w:rsid w:val="008670EC"/>
    <w:rsid w:val="00867216"/>
    <w:rsid w:val="00870695"/>
    <w:rsid w:val="0087074E"/>
    <w:rsid w:val="00870DCD"/>
    <w:rsid w:val="00870E27"/>
    <w:rsid w:val="00873799"/>
    <w:rsid w:val="008739BC"/>
    <w:rsid w:val="00873D2C"/>
    <w:rsid w:val="00874292"/>
    <w:rsid w:val="008757C1"/>
    <w:rsid w:val="00876343"/>
    <w:rsid w:val="00882491"/>
    <w:rsid w:val="008832D4"/>
    <w:rsid w:val="00883624"/>
    <w:rsid w:val="0088374F"/>
    <w:rsid w:val="00883E93"/>
    <w:rsid w:val="00884A8E"/>
    <w:rsid w:val="00885802"/>
    <w:rsid w:val="008927F4"/>
    <w:rsid w:val="00894EB8"/>
    <w:rsid w:val="00896583"/>
    <w:rsid w:val="008A06DD"/>
    <w:rsid w:val="008A08E6"/>
    <w:rsid w:val="008A3EA3"/>
    <w:rsid w:val="008A3F64"/>
    <w:rsid w:val="008A41E3"/>
    <w:rsid w:val="008A445A"/>
    <w:rsid w:val="008A51B2"/>
    <w:rsid w:val="008A6AFA"/>
    <w:rsid w:val="008B01A3"/>
    <w:rsid w:val="008B0276"/>
    <w:rsid w:val="008B084D"/>
    <w:rsid w:val="008B195C"/>
    <w:rsid w:val="008B325F"/>
    <w:rsid w:val="008B364A"/>
    <w:rsid w:val="008B6035"/>
    <w:rsid w:val="008B6254"/>
    <w:rsid w:val="008B75DB"/>
    <w:rsid w:val="008C01B6"/>
    <w:rsid w:val="008C0773"/>
    <w:rsid w:val="008C1514"/>
    <w:rsid w:val="008C2845"/>
    <w:rsid w:val="008C5AB9"/>
    <w:rsid w:val="008C7B19"/>
    <w:rsid w:val="008D110D"/>
    <w:rsid w:val="008D12BD"/>
    <w:rsid w:val="008D2A11"/>
    <w:rsid w:val="008D2B87"/>
    <w:rsid w:val="008D3FD4"/>
    <w:rsid w:val="008D5BDD"/>
    <w:rsid w:val="008E42DB"/>
    <w:rsid w:val="008E7930"/>
    <w:rsid w:val="008E7E8C"/>
    <w:rsid w:val="008F32D4"/>
    <w:rsid w:val="008F3AA8"/>
    <w:rsid w:val="008F45C5"/>
    <w:rsid w:val="008F5DCF"/>
    <w:rsid w:val="008F6030"/>
    <w:rsid w:val="009030EC"/>
    <w:rsid w:val="0090507A"/>
    <w:rsid w:val="00905DA6"/>
    <w:rsid w:val="0091069D"/>
    <w:rsid w:val="009111B9"/>
    <w:rsid w:val="009122B6"/>
    <w:rsid w:val="009124C7"/>
    <w:rsid w:val="00912545"/>
    <w:rsid w:val="00912621"/>
    <w:rsid w:val="00912C53"/>
    <w:rsid w:val="00912E3B"/>
    <w:rsid w:val="0091497D"/>
    <w:rsid w:val="00915006"/>
    <w:rsid w:val="00917862"/>
    <w:rsid w:val="009201B2"/>
    <w:rsid w:val="00921718"/>
    <w:rsid w:val="00922315"/>
    <w:rsid w:val="0092295A"/>
    <w:rsid w:val="00924578"/>
    <w:rsid w:val="009245CD"/>
    <w:rsid w:val="0092680D"/>
    <w:rsid w:val="0092696C"/>
    <w:rsid w:val="00927E46"/>
    <w:rsid w:val="00930162"/>
    <w:rsid w:val="009301D4"/>
    <w:rsid w:val="00931DDF"/>
    <w:rsid w:val="00934ACB"/>
    <w:rsid w:val="00934EDB"/>
    <w:rsid w:val="00935233"/>
    <w:rsid w:val="00935EF4"/>
    <w:rsid w:val="00935FD7"/>
    <w:rsid w:val="00937BB7"/>
    <w:rsid w:val="00940FBC"/>
    <w:rsid w:val="00941F43"/>
    <w:rsid w:val="009440DD"/>
    <w:rsid w:val="00944BA8"/>
    <w:rsid w:val="00945B48"/>
    <w:rsid w:val="00946933"/>
    <w:rsid w:val="0095012A"/>
    <w:rsid w:val="00950A9B"/>
    <w:rsid w:val="00951167"/>
    <w:rsid w:val="009524E2"/>
    <w:rsid w:val="00952706"/>
    <w:rsid w:val="0095279D"/>
    <w:rsid w:val="0095307E"/>
    <w:rsid w:val="0095366F"/>
    <w:rsid w:val="00954720"/>
    <w:rsid w:val="00962389"/>
    <w:rsid w:val="00965E99"/>
    <w:rsid w:val="0096794A"/>
    <w:rsid w:val="00971004"/>
    <w:rsid w:val="0097244F"/>
    <w:rsid w:val="009727C2"/>
    <w:rsid w:val="00973369"/>
    <w:rsid w:val="00973762"/>
    <w:rsid w:val="0097776D"/>
    <w:rsid w:val="00977C4A"/>
    <w:rsid w:val="00980D78"/>
    <w:rsid w:val="0098271D"/>
    <w:rsid w:val="00983546"/>
    <w:rsid w:val="00985565"/>
    <w:rsid w:val="0098635D"/>
    <w:rsid w:val="00986D4C"/>
    <w:rsid w:val="00987EF0"/>
    <w:rsid w:val="009916F4"/>
    <w:rsid w:val="00991B6C"/>
    <w:rsid w:val="00992265"/>
    <w:rsid w:val="009933AE"/>
    <w:rsid w:val="00993773"/>
    <w:rsid w:val="009A033B"/>
    <w:rsid w:val="009A0437"/>
    <w:rsid w:val="009A141F"/>
    <w:rsid w:val="009A6930"/>
    <w:rsid w:val="009A6B66"/>
    <w:rsid w:val="009B2068"/>
    <w:rsid w:val="009B2B24"/>
    <w:rsid w:val="009B3CC0"/>
    <w:rsid w:val="009B43EF"/>
    <w:rsid w:val="009B5A46"/>
    <w:rsid w:val="009C0433"/>
    <w:rsid w:val="009C3012"/>
    <w:rsid w:val="009C3175"/>
    <w:rsid w:val="009C3338"/>
    <w:rsid w:val="009C372B"/>
    <w:rsid w:val="009D0840"/>
    <w:rsid w:val="009D3DB1"/>
    <w:rsid w:val="009D3DD2"/>
    <w:rsid w:val="009D63D6"/>
    <w:rsid w:val="009E16EC"/>
    <w:rsid w:val="009E49C1"/>
    <w:rsid w:val="009E4F40"/>
    <w:rsid w:val="009E763D"/>
    <w:rsid w:val="009E7DAE"/>
    <w:rsid w:val="009F079C"/>
    <w:rsid w:val="009F0875"/>
    <w:rsid w:val="009F4610"/>
    <w:rsid w:val="009F5C76"/>
    <w:rsid w:val="009F6492"/>
    <w:rsid w:val="009F656E"/>
    <w:rsid w:val="009F7590"/>
    <w:rsid w:val="009F7FFC"/>
    <w:rsid w:val="00A00E89"/>
    <w:rsid w:val="00A011FF"/>
    <w:rsid w:val="00A017EB"/>
    <w:rsid w:val="00A03FE3"/>
    <w:rsid w:val="00A04D16"/>
    <w:rsid w:val="00A05581"/>
    <w:rsid w:val="00A06583"/>
    <w:rsid w:val="00A06E5A"/>
    <w:rsid w:val="00A102A9"/>
    <w:rsid w:val="00A1108E"/>
    <w:rsid w:val="00A1302C"/>
    <w:rsid w:val="00A14172"/>
    <w:rsid w:val="00A15505"/>
    <w:rsid w:val="00A1740B"/>
    <w:rsid w:val="00A20EF4"/>
    <w:rsid w:val="00A21908"/>
    <w:rsid w:val="00A224CC"/>
    <w:rsid w:val="00A23CDB"/>
    <w:rsid w:val="00A24093"/>
    <w:rsid w:val="00A24D0F"/>
    <w:rsid w:val="00A2578C"/>
    <w:rsid w:val="00A2668D"/>
    <w:rsid w:val="00A268D7"/>
    <w:rsid w:val="00A3085B"/>
    <w:rsid w:val="00A3248E"/>
    <w:rsid w:val="00A3279A"/>
    <w:rsid w:val="00A32835"/>
    <w:rsid w:val="00A3434F"/>
    <w:rsid w:val="00A34A5A"/>
    <w:rsid w:val="00A361C4"/>
    <w:rsid w:val="00A37743"/>
    <w:rsid w:val="00A37E57"/>
    <w:rsid w:val="00A41A70"/>
    <w:rsid w:val="00A41FDE"/>
    <w:rsid w:val="00A42C2B"/>
    <w:rsid w:val="00A50DC6"/>
    <w:rsid w:val="00A51208"/>
    <w:rsid w:val="00A5164F"/>
    <w:rsid w:val="00A52D3C"/>
    <w:rsid w:val="00A5363B"/>
    <w:rsid w:val="00A5785F"/>
    <w:rsid w:val="00A61401"/>
    <w:rsid w:val="00A631BA"/>
    <w:rsid w:val="00A6578A"/>
    <w:rsid w:val="00A67F82"/>
    <w:rsid w:val="00A7049A"/>
    <w:rsid w:val="00A7079D"/>
    <w:rsid w:val="00A70AE6"/>
    <w:rsid w:val="00A740F3"/>
    <w:rsid w:val="00A769C5"/>
    <w:rsid w:val="00A77808"/>
    <w:rsid w:val="00A807A5"/>
    <w:rsid w:val="00A808E5"/>
    <w:rsid w:val="00A80BC6"/>
    <w:rsid w:val="00A8173F"/>
    <w:rsid w:val="00A84969"/>
    <w:rsid w:val="00A91630"/>
    <w:rsid w:val="00A92219"/>
    <w:rsid w:val="00A92684"/>
    <w:rsid w:val="00A94E07"/>
    <w:rsid w:val="00A95D7A"/>
    <w:rsid w:val="00A97651"/>
    <w:rsid w:val="00AA1CD6"/>
    <w:rsid w:val="00AA1E9E"/>
    <w:rsid w:val="00AA1EF6"/>
    <w:rsid w:val="00AA2587"/>
    <w:rsid w:val="00AA2A2B"/>
    <w:rsid w:val="00AA330A"/>
    <w:rsid w:val="00AA541D"/>
    <w:rsid w:val="00AA5EBA"/>
    <w:rsid w:val="00AA6641"/>
    <w:rsid w:val="00AA6BF4"/>
    <w:rsid w:val="00AA710C"/>
    <w:rsid w:val="00AB0129"/>
    <w:rsid w:val="00AB3907"/>
    <w:rsid w:val="00AB4788"/>
    <w:rsid w:val="00AB59BC"/>
    <w:rsid w:val="00AB68F4"/>
    <w:rsid w:val="00AB699E"/>
    <w:rsid w:val="00AB76E1"/>
    <w:rsid w:val="00AC0B55"/>
    <w:rsid w:val="00AC2135"/>
    <w:rsid w:val="00AC3055"/>
    <w:rsid w:val="00AC522A"/>
    <w:rsid w:val="00AC7F61"/>
    <w:rsid w:val="00AD1E40"/>
    <w:rsid w:val="00AD2420"/>
    <w:rsid w:val="00AD2BA1"/>
    <w:rsid w:val="00AD6955"/>
    <w:rsid w:val="00AD6990"/>
    <w:rsid w:val="00AD6D9F"/>
    <w:rsid w:val="00AD7EC1"/>
    <w:rsid w:val="00AE050D"/>
    <w:rsid w:val="00AE0C93"/>
    <w:rsid w:val="00AE11B1"/>
    <w:rsid w:val="00AE2725"/>
    <w:rsid w:val="00AE33AC"/>
    <w:rsid w:val="00AE45CB"/>
    <w:rsid w:val="00AE46EE"/>
    <w:rsid w:val="00AE6203"/>
    <w:rsid w:val="00AE7D13"/>
    <w:rsid w:val="00AF0237"/>
    <w:rsid w:val="00AF118C"/>
    <w:rsid w:val="00AF1C2E"/>
    <w:rsid w:val="00AF1E4D"/>
    <w:rsid w:val="00AF226C"/>
    <w:rsid w:val="00AF3DAF"/>
    <w:rsid w:val="00AF4326"/>
    <w:rsid w:val="00AF55AC"/>
    <w:rsid w:val="00AF5DE7"/>
    <w:rsid w:val="00AF6DC7"/>
    <w:rsid w:val="00AF7E88"/>
    <w:rsid w:val="00B01412"/>
    <w:rsid w:val="00B01492"/>
    <w:rsid w:val="00B04529"/>
    <w:rsid w:val="00B047AB"/>
    <w:rsid w:val="00B04DD3"/>
    <w:rsid w:val="00B0637A"/>
    <w:rsid w:val="00B067CD"/>
    <w:rsid w:val="00B069C8"/>
    <w:rsid w:val="00B06AA5"/>
    <w:rsid w:val="00B06C82"/>
    <w:rsid w:val="00B0751A"/>
    <w:rsid w:val="00B0780C"/>
    <w:rsid w:val="00B102E6"/>
    <w:rsid w:val="00B1031A"/>
    <w:rsid w:val="00B103E5"/>
    <w:rsid w:val="00B115D9"/>
    <w:rsid w:val="00B1378C"/>
    <w:rsid w:val="00B13BB1"/>
    <w:rsid w:val="00B1455B"/>
    <w:rsid w:val="00B150A1"/>
    <w:rsid w:val="00B150E0"/>
    <w:rsid w:val="00B15986"/>
    <w:rsid w:val="00B167E6"/>
    <w:rsid w:val="00B16D9C"/>
    <w:rsid w:val="00B16E4E"/>
    <w:rsid w:val="00B2018A"/>
    <w:rsid w:val="00B20332"/>
    <w:rsid w:val="00B20EF6"/>
    <w:rsid w:val="00B22100"/>
    <w:rsid w:val="00B227FC"/>
    <w:rsid w:val="00B22D75"/>
    <w:rsid w:val="00B23517"/>
    <w:rsid w:val="00B244A5"/>
    <w:rsid w:val="00B24612"/>
    <w:rsid w:val="00B25DB5"/>
    <w:rsid w:val="00B26CD8"/>
    <w:rsid w:val="00B27830"/>
    <w:rsid w:val="00B27B21"/>
    <w:rsid w:val="00B304A6"/>
    <w:rsid w:val="00B30AC0"/>
    <w:rsid w:val="00B31359"/>
    <w:rsid w:val="00B327B9"/>
    <w:rsid w:val="00B32C7C"/>
    <w:rsid w:val="00B33B43"/>
    <w:rsid w:val="00B33D44"/>
    <w:rsid w:val="00B350C0"/>
    <w:rsid w:val="00B355A2"/>
    <w:rsid w:val="00B36985"/>
    <w:rsid w:val="00B40523"/>
    <w:rsid w:val="00B418C8"/>
    <w:rsid w:val="00B41F15"/>
    <w:rsid w:val="00B42F35"/>
    <w:rsid w:val="00B431F1"/>
    <w:rsid w:val="00B43CE0"/>
    <w:rsid w:val="00B4649D"/>
    <w:rsid w:val="00B46C68"/>
    <w:rsid w:val="00B50C1D"/>
    <w:rsid w:val="00B51CA7"/>
    <w:rsid w:val="00B5302E"/>
    <w:rsid w:val="00B532BA"/>
    <w:rsid w:val="00B55CD5"/>
    <w:rsid w:val="00B570EA"/>
    <w:rsid w:val="00B605A6"/>
    <w:rsid w:val="00B60A6A"/>
    <w:rsid w:val="00B61FBD"/>
    <w:rsid w:val="00B63621"/>
    <w:rsid w:val="00B643DC"/>
    <w:rsid w:val="00B66F6D"/>
    <w:rsid w:val="00B671D2"/>
    <w:rsid w:val="00B73756"/>
    <w:rsid w:val="00B76CA2"/>
    <w:rsid w:val="00B77416"/>
    <w:rsid w:val="00B816A9"/>
    <w:rsid w:val="00B82C77"/>
    <w:rsid w:val="00B83723"/>
    <w:rsid w:val="00B86A64"/>
    <w:rsid w:val="00B875B7"/>
    <w:rsid w:val="00B87B40"/>
    <w:rsid w:val="00B9093D"/>
    <w:rsid w:val="00B90CD4"/>
    <w:rsid w:val="00B9452E"/>
    <w:rsid w:val="00B94EBB"/>
    <w:rsid w:val="00B9587F"/>
    <w:rsid w:val="00B96474"/>
    <w:rsid w:val="00B96E55"/>
    <w:rsid w:val="00B9794E"/>
    <w:rsid w:val="00B979F6"/>
    <w:rsid w:val="00BA010D"/>
    <w:rsid w:val="00BA266B"/>
    <w:rsid w:val="00BA3149"/>
    <w:rsid w:val="00BA3EBE"/>
    <w:rsid w:val="00BA41B9"/>
    <w:rsid w:val="00BA471E"/>
    <w:rsid w:val="00BA6877"/>
    <w:rsid w:val="00BB1ADF"/>
    <w:rsid w:val="00BB3323"/>
    <w:rsid w:val="00BB4D8E"/>
    <w:rsid w:val="00BB4DB5"/>
    <w:rsid w:val="00BB4F02"/>
    <w:rsid w:val="00BB568B"/>
    <w:rsid w:val="00BB7A3E"/>
    <w:rsid w:val="00BC362C"/>
    <w:rsid w:val="00BC373E"/>
    <w:rsid w:val="00BC456F"/>
    <w:rsid w:val="00BC4645"/>
    <w:rsid w:val="00BC4A17"/>
    <w:rsid w:val="00BC66E6"/>
    <w:rsid w:val="00BC7929"/>
    <w:rsid w:val="00BD158A"/>
    <w:rsid w:val="00BD2687"/>
    <w:rsid w:val="00BD30A0"/>
    <w:rsid w:val="00BD4F5D"/>
    <w:rsid w:val="00BD5139"/>
    <w:rsid w:val="00BD56A5"/>
    <w:rsid w:val="00BD6950"/>
    <w:rsid w:val="00BD78A8"/>
    <w:rsid w:val="00BE14E0"/>
    <w:rsid w:val="00BE323F"/>
    <w:rsid w:val="00BE368B"/>
    <w:rsid w:val="00BE5675"/>
    <w:rsid w:val="00BE56CA"/>
    <w:rsid w:val="00BE5B50"/>
    <w:rsid w:val="00BE7918"/>
    <w:rsid w:val="00BF0B4E"/>
    <w:rsid w:val="00BF2A3C"/>
    <w:rsid w:val="00BF3781"/>
    <w:rsid w:val="00BF42DE"/>
    <w:rsid w:val="00BF486B"/>
    <w:rsid w:val="00BF6103"/>
    <w:rsid w:val="00BF7454"/>
    <w:rsid w:val="00C00837"/>
    <w:rsid w:val="00C00B8C"/>
    <w:rsid w:val="00C019D5"/>
    <w:rsid w:val="00C023CD"/>
    <w:rsid w:val="00C028CF"/>
    <w:rsid w:val="00C0586B"/>
    <w:rsid w:val="00C10428"/>
    <w:rsid w:val="00C1151B"/>
    <w:rsid w:val="00C12A82"/>
    <w:rsid w:val="00C168CE"/>
    <w:rsid w:val="00C203CC"/>
    <w:rsid w:val="00C2608D"/>
    <w:rsid w:val="00C26D90"/>
    <w:rsid w:val="00C2796F"/>
    <w:rsid w:val="00C33E88"/>
    <w:rsid w:val="00C34E55"/>
    <w:rsid w:val="00C35158"/>
    <w:rsid w:val="00C35232"/>
    <w:rsid w:val="00C3538C"/>
    <w:rsid w:val="00C3667D"/>
    <w:rsid w:val="00C374DA"/>
    <w:rsid w:val="00C4038A"/>
    <w:rsid w:val="00C427D2"/>
    <w:rsid w:val="00C434D1"/>
    <w:rsid w:val="00C449E2"/>
    <w:rsid w:val="00C51AAF"/>
    <w:rsid w:val="00C527D2"/>
    <w:rsid w:val="00C54A31"/>
    <w:rsid w:val="00C575A1"/>
    <w:rsid w:val="00C57614"/>
    <w:rsid w:val="00C62ECB"/>
    <w:rsid w:val="00C6354E"/>
    <w:rsid w:val="00C64747"/>
    <w:rsid w:val="00C649D9"/>
    <w:rsid w:val="00C64D70"/>
    <w:rsid w:val="00C66CFC"/>
    <w:rsid w:val="00C72076"/>
    <w:rsid w:val="00C73FFF"/>
    <w:rsid w:val="00C75A6F"/>
    <w:rsid w:val="00C80CE6"/>
    <w:rsid w:val="00C80E2C"/>
    <w:rsid w:val="00C80EDE"/>
    <w:rsid w:val="00C81BF8"/>
    <w:rsid w:val="00C8554F"/>
    <w:rsid w:val="00C90239"/>
    <w:rsid w:val="00C91795"/>
    <w:rsid w:val="00C91F7A"/>
    <w:rsid w:val="00C932C6"/>
    <w:rsid w:val="00C9424A"/>
    <w:rsid w:val="00C96B92"/>
    <w:rsid w:val="00CA1351"/>
    <w:rsid w:val="00CA2031"/>
    <w:rsid w:val="00CA7F62"/>
    <w:rsid w:val="00CB02EE"/>
    <w:rsid w:val="00CB05F5"/>
    <w:rsid w:val="00CB1F4E"/>
    <w:rsid w:val="00CB73BE"/>
    <w:rsid w:val="00CB7598"/>
    <w:rsid w:val="00CC0BD3"/>
    <w:rsid w:val="00CC1574"/>
    <w:rsid w:val="00CC1F9A"/>
    <w:rsid w:val="00CC2087"/>
    <w:rsid w:val="00CC221A"/>
    <w:rsid w:val="00CC2CD7"/>
    <w:rsid w:val="00CC3902"/>
    <w:rsid w:val="00CC398C"/>
    <w:rsid w:val="00CC6059"/>
    <w:rsid w:val="00CC6C8A"/>
    <w:rsid w:val="00CC6DE1"/>
    <w:rsid w:val="00CC7F9E"/>
    <w:rsid w:val="00CD029B"/>
    <w:rsid w:val="00CD1198"/>
    <w:rsid w:val="00CD1384"/>
    <w:rsid w:val="00CD3420"/>
    <w:rsid w:val="00CD3507"/>
    <w:rsid w:val="00CD4015"/>
    <w:rsid w:val="00CD4076"/>
    <w:rsid w:val="00CD4C84"/>
    <w:rsid w:val="00CD666B"/>
    <w:rsid w:val="00CE0116"/>
    <w:rsid w:val="00CE15D5"/>
    <w:rsid w:val="00CE1975"/>
    <w:rsid w:val="00CE1C05"/>
    <w:rsid w:val="00CE344D"/>
    <w:rsid w:val="00CE3586"/>
    <w:rsid w:val="00CE3DF8"/>
    <w:rsid w:val="00CE52A8"/>
    <w:rsid w:val="00CE5526"/>
    <w:rsid w:val="00CF16A3"/>
    <w:rsid w:val="00CF684F"/>
    <w:rsid w:val="00CF79DB"/>
    <w:rsid w:val="00D0067A"/>
    <w:rsid w:val="00D01284"/>
    <w:rsid w:val="00D13AFF"/>
    <w:rsid w:val="00D14D1F"/>
    <w:rsid w:val="00D14E48"/>
    <w:rsid w:val="00D158FF"/>
    <w:rsid w:val="00D17C8F"/>
    <w:rsid w:val="00D220E5"/>
    <w:rsid w:val="00D2314A"/>
    <w:rsid w:val="00D247D5"/>
    <w:rsid w:val="00D26A33"/>
    <w:rsid w:val="00D27CF5"/>
    <w:rsid w:val="00D34C71"/>
    <w:rsid w:val="00D359AB"/>
    <w:rsid w:val="00D36489"/>
    <w:rsid w:val="00D40F9D"/>
    <w:rsid w:val="00D44355"/>
    <w:rsid w:val="00D45059"/>
    <w:rsid w:val="00D47F67"/>
    <w:rsid w:val="00D50664"/>
    <w:rsid w:val="00D52543"/>
    <w:rsid w:val="00D53981"/>
    <w:rsid w:val="00D57691"/>
    <w:rsid w:val="00D57884"/>
    <w:rsid w:val="00D57DB1"/>
    <w:rsid w:val="00D61B75"/>
    <w:rsid w:val="00D61BB7"/>
    <w:rsid w:val="00D62068"/>
    <w:rsid w:val="00D637BF"/>
    <w:rsid w:val="00D63D17"/>
    <w:rsid w:val="00D665A0"/>
    <w:rsid w:val="00D667DC"/>
    <w:rsid w:val="00D7077B"/>
    <w:rsid w:val="00D72234"/>
    <w:rsid w:val="00D733C3"/>
    <w:rsid w:val="00D7463C"/>
    <w:rsid w:val="00D7540F"/>
    <w:rsid w:val="00D76139"/>
    <w:rsid w:val="00D80713"/>
    <w:rsid w:val="00D811BC"/>
    <w:rsid w:val="00D8241E"/>
    <w:rsid w:val="00D83F9E"/>
    <w:rsid w:val="00D843E1"/>
    <w:rsid w:val="00D85A5B"/>
    <w:rsid w:val="00D87E2F"/>
    <w:rsid w:val="00D90928"/>
    <w:rsid w:val="00D92F63"/>
    <w:rsid w:val="00D930CE"/>
    <w:rsid w:val="00D94090"/>
    <w:rsid w:val="00D9495E"/>
    <w:rsid w:val="00D94C84"/>
    <w:rsid w:val="00D9671B"/>
    <w:rsid w:val="00D96BF1"/>
    <w:rsid w:val="00DA111F"/>
    <w:rsid w:val="00DA53FA"/>
    <w:rsid w:val="00DB0024"/>
    <w:rsid w:val="00DB043C"/>
    <w:rsid w:val="00DB31FC"/>
    <w:rsid w:val="00DB3724"/>
    <w:rsid w:val="00DB4851"/>
    <w:rsid w:val="00DB7D2E"/>
    <w:rsid w:val="00DB7FD0"/>
    <w:rsid w:val="00DC0BCC"/>
    <w:rsid w:val="00DC1DA5"/>
    <w:rsid w:val="00DC263B"/>
    <w:rsid w:val="00DC2ABB"/>
    <w:rsid w:val="00DC3CCA"/>
    <w:rsid w:val="00DC4EAC"/>
    <w:rsid w:val="00DC6E42"/>
    <w:rsid w:val="00DC6E58"/>
    <w:rsid w:val="00DD14B0"/>
    <w:rsid w:val="00DD4910"/>
    <w:rsid w:val="00DD5DE7"/>
    <w:rsid w:val="00DD6004"/>
    <w:rsid w:val="00DD70CE"/>
    <w:rsid w:val="00DD7EEB"/>
    <w:rsid w:val="00DE3E20"/>
    <w:rsid w:val="00DE3FFC"/>
    <w:rsid w:val="00DE4B43"/>
    <w:rsid w:val="00DE5991"/>
    <w:rsid w:val="00DE5AAE"/>
    <w:rsid w:val="00DE65D9"/>
    <w:rsid w:val="00DE7905"/>
    <w:rsid w:val="00DE798D"/>
    <w:rsid w:val="00DF090F"/>
    <w:rsid w:val="00DF5CAB"/>
    <w:rsid w:val="00DF678F"/>
    <w:rsid w:val="00DF767B"/>
    <w:rsid w:val="00DF7A31"/>
    <w:rsid w:val="00E0031B"/>
    <w:rsid w:val="00E00AF3"/>
    <w:rsid w:val="00E00FFF"/>
    <w:rsid w:val="00E01794"/>
    <w:rsid w:val="00E048B9"/>
    <w:rsid w:val="00E05086"/>
    <w:rsid w:val="00E065DD"/>
    <w:rsid w:val="00E06B81"/>
    <w:rsid w:val="00E07A31"/>
    <w:rsid w:val="00E117D4"/>
    <w:rsid w:val="00E12990"/>
    <w:rsid w:val="00E1299D"/>
    <w:rsid w:val="00E129CA"/>
    <w:rsid w:val="00E14A02"/>
    <w:rsid w:val="00E175BF"/>
    <w:rsid w:val="00E200B8"/>
    <w:rsid w:val="00E20ED8"/>
    <w:rsid w:val="00E21692"/>
    <w:rsid w:val="00E2185B"/>
    <w:rsid w:val="00E2469A"/>
    <w:rsid w:val="00E31975"/>
    <w:rsid w:val="00E32539"/>
    <w:rsid w:val="00E33190"/>
    <w:rsid w:val="00E36E9E"/>
    <w:rsid w:val="00E3781B"/>
    <w:rsid w:val="00E418B6"/>
    <w:rsid w:val="00E472A0"/>
    <w:rsid w:val="00E478BB"/>
    <w:rsid w:val="00E478C7"/>
    <w:rsid w:val="00E507BF"/>
    <w:rsid w:val="00E53C78"/>
    <w:rsid w:val="00E540DB"/>
    <w:rsid w:val="00E61B21"/>
    <w:rsid w:val="00E666B0"/>
    <w:rsid w:val="00E66842"/>
    <w:rsid w:val="00E66AA2"/>
    <w:rsid w:val="00E66E81"/>
    <w:rsid w:val="00E67A1E"/>
    <w:rsid w:val="00E734A7"/>
    <w:rsid w:val="00E73DB7"/>
    <w:rsid w:val="00E73DEA"/>
    <w:rsid w:val="00E75A7B"/>
    <w:rsid w:val="00E77076"/>
    <w:rsid w:val="00E772A1"/>
    <w:rsid w:val="00E77726"/>
    <w:rsid w:val="00E80053"/>
    <w:rsid w:val="00E8128E"/>
    <w:rsid w:val="00E81A69"/>
    <w:rsid w:val="00E81FF5"/>
    <w:rsid w:val="00E83FBF"/>
    <w:rsid w:val="00E86D22"/>
    <w:rsid w:val="00E87313"/>
    <w:rsid w:val="00E87F96"/>
    <w:rsid w:val="00E903DD"/>
    <w:rsid w:val="00E93303"/>
    <w:rsid w:val="00E93691"/>
    <w:rsid w:val="00E94DC8"/>
    <w:rsid w:val="00E9693A"/>
    <w:rsid w:val="00E9706F"/>
    <w:rsid w:val="00E97AC1"/>
    <w:rsid w:val="00E97C23"/>
    <w:rsid w:val="00EA1737"/>
    <w:rsid w:val="00EA1EC2"/>
    <w:rsid w:val="00EA3827"/>
    <w:rsid w:val="00EA3ECA"/>
    <w:rsid w:val="00EA4024"/>
    <w:rsid w:val="00EA7E59"/>
    <w:rsid w:val="00EB094B"/>
    <w:rsid w:val="00EB11EB"/>
    <w:rsid w:val="00EB5F7A"/>
    <w:rsid w:val="00EB72AE"/>
    <w:rsid w:val="00EB74F0"/>
    <w:rsid w:val="00EC1186"/>
    <w:rsid w:val="00EC12D2"/>
    <w:rsid w:val="00EC34E1"/>
    <w:rsid w:val="00ED3C5B"/>
    <w:rsid w:val="00ED3DB9"/>
    <w:rsid w:val="00ED6CFA"/>
    <w:rsid w:val="00ED72C9"/>
    <w:rsid w:val="00EE055E"/>
    <w:rsid w:val="00EE1EE8"/>
    <w:rsid w:val="00EE5D23"/>
    <w:rsid w:val="00EE6FFC"/>
    <w:rsid w:val="00EF01FA"/>
    <w:rsid w:val="00EF0998"/>
    <w:rsid w:val="00EF1198"/>
    <w:rsid w:val="00EF1F2D"/>
    <w:rsid w:val="00EF2073"/>
    <w:rsid w:val="00EF284F"/>
    <w:rsid w:val="00EF49DF"/>
    <w:rsid w:val="00F0059E"/>
    <w:rsid w:val="00F00E27"/>
    <w:rsid w:val="00F0113D"/>
    <w:rsid w:val="00F01EF9"/>
    <w:rsid w:val="00F026EB"/>
    <w:rsid w:val="00F06150"/>
    <w:rsid w:val="00F0713B"/>
    <w:rsid w:val="00F07636"/>
    <w:rsid w:val="00F0776D"/>
    <w:rsid w:val="00F07F74"/>
    <w:rsid w:val="00F10D19"/>
    <w:rsid w:val="00F10D94"/>
    <w:rsid w:val="00F10EE8"/>
    <w:rsid w:val="00F11A75"/>
    <w:rsid w:val="00F11AD9"/>
    <w:rsid w:val="00F12BE5"/>
    <w:rsid w:val="00F13806"/>
    <w:rsid w:val="00F14A26"/>
    <w:rsid w:val="00F14ED5"/>
    <w:rsid w:val="00F15DBE"/>
    <w:rsid w:val="00F20174"/>
    <w:rsid w:val="00F20515"/>
    <w:rsid w:val="00F23587"/>
    <w:rsid w:val="00F23EAE"/>
    <w:rsid w:val="00F25153"/>
    <w:rsid w:val="00F3012B"/>
    <w:rsid w:val="00F32599"/>
    <w:rsid w:val="00F33E4A"/>
    <w:rsid w:val="00F340C8"/>
    <w:rsid w:val="00F3595F"/>
    <w:rsid w:val="00F359F0"/>
    <w:rsid w:val="00F36A4F"/>
    <w:rsid w:val="00F414A1"/>
    <w:rsid w:val="00F424DE"/>
    <w:rsid w:val="00F444A2"/>
    <w:rsid w:val="00F4716E"/>
    <w:rsid w:val="00F472A6"/>
    <w:rsid w:val="00F4768E"/>
    <w:rsid w:val="00F47D03"/>
    <w:rsid w:val="00F53341"/>
    <w:rsid w:val="00F53D0A"/>
    <w:rsid w:val="00F54E86"/>
    <w:rsid w:val="00F560CF"/>
    <w:rsid w:val="00F56298"/>
    <w:rsid w:val="00F563A8"/>
    <w:rsid w:val="00F56857"/>
    <w:rsid w:val="00F61EEF"/>
    <w:rsid w:val="00F62386"/>
    <w:rsid w:val="00F646C0"/>
    <w:rsid w:val="00F64FF1"/>
    <w:rsid w:val="00F651D8"/>
    <w:rsid w:val="00F67FF8"/>
    <w:rsid w:val="00F704FF"/>
    <w:rsid w:val="00F7191A"/>
    <w:rsid w:val="00F7346B"/>
    <w:rsid w:val="00F751F8"/>
    <w:rsid w:val="00F77B57"/>
    <w:rsid w:val="00F801B7"/>
    <w:rsid w:val="00F814FB"/>
    <w:rsid w:val="00F82DEE"/>
    <w:rsid w:val="00F83254"/>
    <w:rsid w:val="00F84799"/>
    <w:rsid w:val="00F84860"/>
    <w:rsid w:val="00F865F2"/>
    <w:rsid w:val="00F87235"/>
    <w:rsid w:val="00F8747A"/>
    <w:rsid w:val="00F947F1"/>
    <w:rsid w:val="00F956BE"/>
    <w:rsid w:val="00F95DCA"/>
    <w:rsid w:val="00F96DEC"/>
    <w:rsid w:val="00FA160C"/>
    <w:rsid w:val="00FA2915"/>
    <w:rsid w:val="00FA2B2D"/>
    <w:rsid w:val="00FA4430"/>
    <w:rsid w:val="00FA6FB0"/>
    <w:rsid w:val="00FA7651"/>
    <w:rsid w:val="00FB0F6C"/>
    <w:rsid w:val="00FC07CF"/>
    <w:rsid w:val="00FC3E8D"/>
    <w:rsid w:val="00FC42BC"/>
    <w:rsid w:val="00FC5BBF"/>
    <w:rsid w:val="00FD01E3"/>
    <w:rsid w:val="00FD0BD4"/>
    <w:rsid w:val="00FD1AF4"/>
    <w:rsid w:val="00FD1E46"/>
    <w:rsid w:val="00FD237F"/>
    <w:rsid w:val="00FD3D44"/>
    <w:rsid w:val="00FD69D0"/>
    <w:rsid w:val="00FE026D"/>
    <w:rsid w:val="00FE448C"/>
    <w:rsid w:val="00FE55E6"/>
    <w:rsid w:val="00FE5F55"/>
    <w:rsid w:val="00FE6443"/>
    <w:rsid w:val="00FE6487"/>
    <w:rsid w:val="00FE7D63"/>
    <w:rsid w:val="00FF09BC"/>
    <w:rsid w:val="00FF09D1"/>
    <w:rsid w:val="00FF113D"/>
    <w:rsid w:val="00FF371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8545"/>
    <o:shapelayout v:ext="edit">
      <o:idmap v:ext="edit" data="1"/>
    </o:shapelayout>
  </w:shapeDefaults>
  <w:decimalSymbol w:val="."/>
  <w:listSeparator w:val=","/>
  <w14:docId w14:val="115CA6BD"/>
  <w15:docId w15:val="{C209BE68-D878-43AB-B788-2168A278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rsid w:val="009111B9"/>
  </w:style>
  <w:style w:type="character" w:customStyle="1" w:styleId="TextonotapieCar">
    <w:name w:val="Texto nota pie Car"/>
    <w:basedOn w:val="Fuentedeprrafopredeter"/>
    <w:link w:val="Textonotapie"/>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customStyle="1" w:styleId="lbl-encabezado-blanco">
    <w:name w:val="lbl-encabezado-blanco"/>
    <w:basedOn w:val="Fuentedeprrafopredeter"/>
    <w:rsid w:val="00B90CD4"/>
  </w:style>
  <w:style w:type="character" w:customStyle="1" w:styleId="red">
    <w:name w:val="red"/>
    <w:basedOn w:val="Fuentedeprrafopredeter"/>
    <w:rsid w:val="00B90CD4"/>
  </w:style>
  <w:style w:type="paragraph" w:customStyle="1" w:styleId="Default">
    <w:name w:val="Default"/>
    <w:rsid w:val="00612E68"/>
    <w:pPr>
      <w:autoSpaceDE w:val="0"/>
      <w:autoSpaceDN w:val="0"/>
      <w:adjustRightInd w:val="0"/>
    </w:pPr>
    <w:rPr>
      <w:rFonts w:ascii="Arial" w:eastAsiaTheme="minorHAnsi" w:hAnsi="Arial" w:cs="Arial"/>
      <w:color w:val="000000"/>
      <w:sz w:val="24"/>
      <w:szCs w:val="24"/>
      <w:lang w:val="es-MX" w:eastAsia="en-US"/>
    </w:rPr>
  </w:style>
  <w:style w:type="character" w:styleId="Hipervnculo">
    <w:name w:val="Hyperlink"/>
    <w:basedOn w:val="Fuentedeprrafopredeter"/>
    <w:uiPriority w:val="99"/>
    <w:unhideWhenUsed/>
    <w:rsid w:val="00B60A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514154">
      <w:bodyDiv w:val="1"/>
      <w:marLeft w:val="0"/>
      <w:marRight w:val="0"/>
      <w:marTop w:val="0"/>
      <w:marBottom w:val="0"/>
      <w:divBdr>
        <w:top w:val="none" w:sz="0" w:space="0" w:color="auto"/>
        <w:left w:val="none" w:sz="0" w:space="0" w:color="auto"/>
        <w:bottom w:val="none" w:sz="0" w:space="0" w:color="auto"/>
        <w:right w:val="none" w:sz="0" w:space="0" w:color="auto"/>
      </w:divBdr>
      <w:divsChild>
        <w:div w:id="1547252321">
          <w:marLeft w:val="0"/>
          <w:marRight w:val="0"/>
          <w:marTop w:val="0"/>
          <w:marBottom w:val="0"/>
          <w:divBdr>
            <w:top w:val="none" w:sz="0" w:space="0" w:color="auto"/>
            <w:left w:val="none" w:sz="0" w:space="0" w:color="auto"/>
            <w:bottom w:val="none" w:sz="0" w:space="0" w:color="auto"/>
            <w:right w:val="none" w:sz="0" w:space="0" w:color="auto"/>
          </w:divBdr>
        </w:div>
        <w:div w:id="1025521589">
          <w:marLeft w:val="0"/>
          <w:marRight w:val="0"/>
          <w:marTop w:val="0"/>
          <w:marBottom w:val="0"/>
          <w:divBdr>
            <w:top w:val="none" w:sz="0" w:space="0" w:color="auto"/>
            <w:left w:val="none" w:sz="0" w:space="0" w:color="auto"/>
            <w:bottom w:val="none" w:sz="0" w:space="0" w:color="auto"/>
            <w:right w:val="none" w:sz="0" w:space="0" w:color="auto"/>
          </w:divBdr>
          <w:divsChild>
            <w:div w:id="1487670697">
              <w:marLeft w:val="0"/>
              <w:marRight w:val="0"/>
              <w:marTop w:val="0"/>
              <w:marBottom w:val="0"/>
              <w:divBdr>
                <w:top w:val="none" w:sz="0" w:space="0" w:color="auto"/>
                <w:left w:val="none" w:sz="0" w:space="0" w:color="auto"/>
                <w:bottom w:val="none" w:sz="0" w:space="0" w:color="auto"/>
                <w:right w:val="none" w:sz="0" w:space="0" w:color="auto"/>
              </w:divBdr>
            </w:div>
            <w:div w:id="145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47788">
      <w:bodyDiv w:val="1"/>
      <w:marLeft w:val="0"/>
      <w:marRight w:val="0"/>
      <w:marTop w:val="0"/>
      <w:marBottom w:val="0"/>
      <w:divBdr>
        <w:top w:val="none" w:sz="0" w:space="0" w:color="auto"/>
        <w:left w:val="none" w:sz="0" w:space="0" w:color="auto"/>
        <w:bottom w:val="none" w:sz="0" w:space="0" w:color="auto"/>
        <w:right w:val="none" w:sz="0" w:space="0" w:color="auto"/>
      </w:divBdr>
      <w:divsChild>
        <w:div w:id="196311873">
          <w:marLeft w:val="0"/>
          <w:marRight w:val="0"/>
          <w:marTop w:val="0"/>
          <w:marBottom w:val="0"/>
          <w:divBdr>
            <w:top w:val="none" w:sz="0" w:space="0" w:color="auto"/>
            <w:left w:val="none" w:sz="0" w:space="0" w:color="auto"/>
            <w:bottom w:val="none" w:sz="0" w:space="0" w:color="auto"/>
            <w:right w:val="none" w:sz="0" w:space="0" w:color="auto"/>
          </w:divBdr>
        </w:div>
        <w:div w:id="82996499">
          <w:marLeft w:val="0"/>
          <w:marRight w:val="0"/>
          <w:marTop w:val="0"/>
          <w:marBottom w:val="0"/>
          <w:divBdr>
            <w:top w:val="none" w:sz="0" w:space="0" w:color="auto"/>
            <w:left w:val="none" w:sz="0" w:space="0" w:color="auto"/>
            <w:bottom w:val="none" w:sz="0" w:space="0" w:color="auto"/>
            <w:right w:val="none" w:sz="0" w:space="0" w:color="auto"/>
          </w:divBdr>
          <w:divsChild>
            <w:div w:id="535850380">
              <w:marLeft w:val="0"/>
              <w:marRight w:val="0"/>
              <w:marTop w:val="0"/>
              <w:marBottom w:val="0"/>
              <w:divBdr>
                <w:top w:val="none" w:sz="0" w:space="0" w:color="auto"/>
                <w:left w:val="none" w:sz="0" w:space="0" w:color="auto"/>
                <w:bottom w:val="none" w:sz="0" w:space="0" w:color="auto"/>
                <w:right w:val="none" w:sz="0" w:space="0" w:color="auto"/>
              </w:divBdr>
            </w:div>
            <w:div w:id="11468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5107">
      <w:bodyDiv w:val="1"/>
      <w:marLeft w:val="0"/>
      <w:marRight w:val="0"/>
      <w:marTop w:val="0"/>
      <w:marBottom w:val="0"/>
      <w:divBdr>
        <w:top w:val="none" w:sz="0" w:space="0" w:color="auto"/>
        <w:left w:val="none" w:sz="0" w:space="0" w:color="auto"/>
        <w:bottom w:val="none" w:sz="0" w:space="0" w:color="auto"/>
        <w:right w:val="none" w:sz="0" w:space="0" w:color="auto"/>
      </w:divBdr>
      <w:divsChild>
        <w:div w:id="849877394">
          <w:marLeft w:val="0"/>
          <w:marRight w:val="0"/>
          <w:marTop w:val="0"/>
          <w:marBottom w:val="0"/>
          <w:divBdr>
            <w:top w:val="none" w:sz="0" w:space="0" w:color="auto"/>
            <w:left w:val="none" w:sz="0" w:space="0" w:color="auto"/>
            <w:bottom w:val="none" w:sz="0" w:space="0" w:color="auto"/>
            <w:right w:val="none" w:sz="0" w:space="0" w:color="auto"/>
          </w:divBdr>
        </w:div>
        <w:div w:id="1488473846">
          <w:marLeft w:val="0"/>
          <w:marRight w:val="0"/>
          <w:marTop w:val="0"/>
          <w:marBottom w:val="0"/>
          <w:divBdr>
            <w:top w:val="none" w:sz="0" w:space="0" w:color="auto"/>
            <w:left w:val="none" w:sz="0" w:space="0" w:color="auto"/>
            <w:bottom w:val="none" w:sz="0" w:space="0" w:color="auto"/>
            <w:right w:val="none" w:sz="0" w:space="0" w:color="auto"/>
          </w:divBdr>
          <w:divsChild>
            <w:div w:id="414939124">
              <w:marLeft w:val="0"/>
              <w:marRight w:val="0"/>
              <w:marTop w:val="0"/>
              <w:marBottom w:val="0"/>
              <w:divBdr>
                <w:top w:val="none" w:sz="0" w:space="0" w:color="auto"/>
                <w:left w:val="none" w:sz="0" w:space="0" w:color="auto"/>
                <w:bottom w:val="none" w:sz="0" w:space="0" w:color="auto"/>
                <w:right w:val="none" w:sz="0" w:space="0" w:color="auto"/>
              </w:divBdr>
            </w:div>
            <w:div w:id="1691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B7099-67F3-408A-BC57-FB723887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17</Pages>
  <Words>4513</Words>
  <Characters>24097</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adda.graniel</dc:creator>
  <cp:lastModifiedBy>Miguel Angel Ceballos Quintal</cp:lastModifiedBy>
  <cp:revision>49</cp:revision>
  <cp:lastPrinted>2022-08-26T20:08:00Z</cp:lastPrinted>
  <dcterms:created xsi:type="dcterms:W3CDTF">2022-08-01T16:02:00Z</dcterms:created>
  <dcterms:modified xsi:type="dcterms:W3CDTF">2022-08-30T15:00:00Z</dcterms:modified>
</cp:coreProperties>
</file>